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48"/>
          <w:szCs w:val="48"/>
        </w:rPr>
      </w:pPr>
      <w:r>
        <w:rPr>
          <w:rFonts w:hint="eastAsia" w:ascii="仿宋" w:hAnsi="仿宋" w:eastAsia="仿宋" w:cs="仿宋"/>
          <w:b/>
          <w:sz w:val="48"/>
          <w:szCs w:val="48"/>
        </w:rPr>
        <w:t>成都市成华区第七人民医院</w:t>
      </w:r>
    </w:p>
    <w:p>
      <w:pPr>
        <w:spacing w:line="360" w:lineRule="auto"/>
        <w:jc w:val="center"/>
        <w:rPr>
          <w:rFonts w:ascii="仿宋" w:hAnsi="仿宋" w:eastAsia="仿宋" w:cs="仿宋"/>
          <w:b/>
          <w:spacing w:val="78"/>
          <w:sz w:val="72"/>
          <w:szCs w:val="72"/>
        </w:rPr>
      </w:pPr>
      <w:r>
        <w:rPr>
          <w:rFonts w:hint="eastAsia" w:ascii="仿宋" w:hAnsi="仿宋" w:eastAsia="仿宋" w:cs="仿宋"/>
          <w:b/>
          <w:sz w:val="48"/>
          <w:szCs w:val="48"/>
          <w:lang w:val="en-US" w:eastAsia="zh-CN"/>
        </w:rPr>
        <w:t>雇主责任保险</w:t>
      </w:r>
      <w:r>
        <w:rPr>
          <w:rFonts w:hint="eastAsia" w:ascii="仿宋" w:hAnsi="仿宋" w:eastAsia="仿宋" w:cs="仿宋"/>
          <w:b/>
          <w:sz w:val="48"/>
          <w:szCs w:val="48"/>
        </w:rPr>
        <w:t>采购项目</w:t>
      </w:r>
    </w:p>
    <w:p>
      <w:pPr>
        <w:spacing w:line="360" w:lineRule="auto"/>
        <w:jc w:val="center"/>
        <w:rPr>
          <w:rFonts w:ascii="仿宋" w:hAnsi="仿宋" w:eastAsia="仿宋" w:cs="仿宋"/>
          <w:b/>
          <w:spacing w:val="78"/>
          <w:sz w:val="72"/>
          <w:szCs w:val="72"/>
        </w:rPr>
      </w:pPr>
    </w:p>
    <w:p>
      <w:pPr>
        <w:spacing w:line="360" w:lineRule="auto"/>
        <w:jc w:val="center"/>
        <w:rPr>
          <w:rFonts w:ascii="仿宋" w:hAnsi="仿宋" w:eastAsia="仿宋" w:cs="仿宋"/>
          <w:b/>
          <w:spacing w:val="78"/>
          <w:sz w:val="72"/>
          <w:szCs w:val="72"/>
        </w:rPr>
      </w:pPr>
      <w:r>
        <w:rPr>
          <w:rFonts w:hint="eastAsia" w:ascii="仿宋" w:hAnsi="仿宋" w:eastAsia="仿宋" w:cs="仿宋"/>
          <w:b/>
          <w:spacing w:val="78"/>
          <w:sz w:val="72"/>
          <w:szCs w:val="72"/>
        </w:rPr>
        <w:t>遴</w:t>
      </w:r>
    </w:p>
    <w:p>
      <w:pPr>
        <w:spacing w:line="360" w:lineRule="auto"/>
        <w:jc w:val="center"/>
        <w:rPr>
          <w:rFonts w:ascii="仿宋" w:hAnsi="仿宋" w:eastAsia="仿宋" w:cs="仿宋"/>
          <w:b/>
          <w:spacing w:val="78"/>
          <w:sz w:val="72"/>
          <w:szCs w:val="72"/>
        </w:rPr>
      </w:pPr>
      <w:r>
        <w:rPr>
          <w:rFonts w:hint="eastAsia" w:ascii="仿宋" w:hAnsi="仿宋" w:eastAsia="仿宋" w:cs="仿宋"/>
          <w:b/>
          <w:spacing w:val="78"/>
          <w:sz w:val="72"/>
          <w:szCs w:val="72"/>
        </w:rPr>
        <w:t>选</w:t>
      </w:r>
    </w:p>
    <w:p>
      <w:pPr>
        <w:spacing w:line="360" w:lineRule="auto"/>
        <w:jc w:val="center"/>
        <w:rPr>
          <w:rFonts w:ascii="仿宋" w:hAnsi="仿宋" w:eastAsia="仿宋" w:cs="仿宋"/>
          <w:b/>
          <w:spacing w:val="78"/>
          <w:sz w:val="72"/>
          <w:szCs w:val="72"/>
        </w:rPr>
      </w:pPr>
      <w:r>
        <w:rPr>
          <w:rFonts w:hint="eastAsia" w:ascii="仿宋" w:hAnsi="仿宋" w:eastAsia="仿宋" w:cs="仿宋"/>
          <w:b/>
          <w:spacing w:val="78"/>
          <w:sz w:val="72"/>
          <w:szCs w:val="72"/>
        </w:rPr>
        <w:t>文</w:t>
      </w:r>
    </w:p>
    <w:p>
      <w:pPr>
        <w:spacing w:line="360" w:lineRule="auto"/>
        <w:jc w:val="center"/>
        <w:rPr>
          <w:rFonts w:ascii="仿宋" w:hAnsi="仿宋" w:eastAsia="仿宋" w:cs="仿宋"/>
          <w:b/>
          <w:spacing w:val="78"/>
          <w:sz w:val="72"/>
          <w:szCs w:val="72"/>
        </w:rPr>
      </w:pPr>
      <w:r>
        <w:rPr>
          <w:rFonts w:hint="eastAsia" w:ascii="仿宋" w:hAnsi="仿宋" w:eastAsia="仿宋" w:cs="仿宋"/>
          <w:b/>
          <w:spacing w:val="78"/>
          <w:sz w:val="72"/>
          <w:szCs w:val="72"/>
        </w:rPr>
        <w:t>件</w:t>
      </w:r>
    </w:p>
    <w:p>
      <w:pPr>
        <w:spacing w:line="360" w:lineRule="auto"/>
        <w:jc w:val="center"/>
        <w:rPr>
          <w:rFonts w:ascii="仿宋" w:hAnsi="仿宋" w:eastAsia="仿宋" w:cs="仿宋"/>
          <w:b/>
          <w:spacing w:val="40"/>
          <w:sz w:val="32"/>
        </w:rPr>
      </w:pPr>
    </w:p>
    <w:p>
      <w:pPr>
        <w:spacing w:line="360" w:lineRule="auto"/>
        <w:jc w:val="center"/>
        <w:rPr>
          <w:rFonts w:ascii="仿宋" w:hAnsi="仿宋" w:eastAsia="仿宋" w:cs="仿宋"/>
          <w:b/>
          <w:spacing w:val="40"/>
          <w:sz w:val="32"/>
        </w:rPr>
      </w:pPr>
    </w:p>
    <w:p>
      <w:pPr>
        <w:spacing w:line="360" w:lineRule="auto"/>
        <w:jc w:val="center"/>
        <w:rPr>
          <w:rFonts w:ascii="仿宋" w:hAnsi="仿宋" w:eastAsia="仿宋" w:cs="仿宋"/>
          <w:b/>
          <w:spacing w:val="40"/>
          <w:sz w:val="32"/>
        </w:rPr>
      </w:pPr>
    </w:p>
    <w:p>
      <w:pPr>
        <w:spacing w:line="360" w:lineRule="auto"/>
        <w:jc w:val="center"/>
        <w:rPr>
          <w:rFonts w:ascii="仿宋" w:hAnsi="仿宋" w:eastAsia="仿宋" w:cs="仿宋"/>
          <w:b/>
          <w:spacing w:val="40"/>
          <w:sz w:val="32"/>
        </w:rPr>
      </w:pPr>
    </w:p>
    <w:p>
      <w:pPr>
        <w:spacing w:line="360" w:lineRule="auto"/>
        <w:jc w:val="center"/>
        <w:rPr>
          <w:rFonts w:ascii="仿宋" w:hAnsi="仿宋" w:eastAsia="仿宋" w:cs="仿宋"/>
          <w:b/>
          <w:sz w:val="32"/>
        </w:rPr>
      </w:pPr>
      <w:r>
        <w:rPr>
          <w:rFonts w:hint="eastAsia" w:ascii="仿宋" w:hAnsi="仿宋" w:eastAsia="仿宋" w:cs="仿宋"/>
          <w:b/>
          <w:spacing w:val="40"/>
          <w:sz w:val="32"/>
        </w:rPr>
        <w:t>遴选人:成都市成华区第七人民医院</w:t>
      </w:r>
    </w:p>
    <w:p>
      <w:pPr>
        <w:spacing w:line="360" w:lineRule="auto"/>
        <w:jc w:val="center"/>
        <w:rPr>
          <w:rFonts w:ascii="仿宋" w:hAnsi="仿宋" w:eastAsia="仿宋" w:cs="仿宋"/>
          <w:b/>
          <w:sz w:val="32"/>
        </w:rPr>
      </w:pPr>
      <w:r>
        <w:rPr>
          <w:rFonts w:hint="eastAsia" w:ascii="仿宋" w:hAnsi="仿宋" w:eastAsia="仿宋" w:cs="仿宋"/>
          <w:b/>
          <w:sz w:val="32"/>
        </w:rPr>
        <w:t>二〇二</w:t>
      </w:r>
      <w:r>
        <w:rPr>
          <w:rFonts w:hint="eastAsia" w:ascii="仿宋" w:hAnsi="仿宋" w:eastAsia="仿宋" w:cs="仿宋"/>
          <w:b/>
          <w:sz w:val="32"/>
          <w:lang w:val="en-US" w:eastAsia="zh-CN"/>
        </w:rPr>
        <w:t>五</w:t>
      </w:r>
      <w:r>
        <w:rPr>
          <w:rFonts w:hint="eastAsia" w:ascii="仿宋" w:hAnsi="仿宋" w:eastAsia="仿宋" w:cs="仿宋"/>
          <w:b/>
          <w:sz w:val="32"/>
        </w:rPr>
        <w:t>年</w:t>
      </w:r>
      <w:r>
        <w:rPr>
          <w:rFonts w:hint="eastAsia" w:ascii="仿宋" w:hAnsi="仿宋" w:eastAsia="仿宋" w:cs="仿宋"/>
          <w:b/>
          <w:spacing w:val="40"/>
          <w:sz w:val="32"/>
          <w:lang w:val="en-US" w:eastAsia="zh-CN"/>
        </w:rPr>
        <w:t>一</w:t>
      </w:r>
      <w:r>
        <w:rPr>
          <w:rFonts w:hint="eastAsia" w:ascii="仿宋" w:hAnsi="仿宋" w:eastAsia="仿宋" w:cs="仿宋"/>
          <w:b/>
          <w:sz w:val="32"/>
        </w:rPr>
        <w:t>月</w:t>
      </w:r>
    </w:p>
    <w:p/>
    <w:p/>
    <w:p/>
    <w:p/>
    <w:p/>
    <w:p/>
    <w:p/>
    <w:p/>
    <w:p/>
    <w:p/>
    <w:p/>
    <w:p/>
    <w:p/>
    <w:p>
      <w:pPr>
        <w:spacing w:line="360" w:lineRule="auto"/>
        <w:jc w:val="center"/>
        <w:rPr>
          <w:rFonts w:ascii="仿宋" w:hAnsi="仿宋" w:eastAsia="仿宋" w:cs="仿宋"/>
          <w:b/>
          <w:sz w:val="44"/>
        </w:rPr>
      </w:pPr>
      <w:r>
        <w:rPr>
          <w:rFonts w:hint="eastAsia" w:ascii="仿宋" w:hAnsi="仿宋" w:eastAsia="仿宋" w:cs="仿宋"/>
          <w:b/>
          <w:sz w:val="44"/>
        </w:rPr>
        <w:t>目  录</w:t>
      </w:r>
    </w:p>
    <w:p>
      <w:pPr>
        <w:spacing w:line="360" w:lineRule="auto"/>
        <w:jc w:val="center"/>
        <w:rPr>
          <w:rFonts w:ascii="仿宋" w:hAnsi="仿宋" w:eastAsia="仿宋" w:cs="仿宋"/>
          <w:b/>
          <w:sz w:val="44"/>
        </w:rPr>
      </w:pPr>
    </w:p>
    <w:p>
      <w:pPr>
        <w:pStyle w:val="8"/>
        <w:tabs>
          <w:tab w:val="right" w:leader="dot" w:pos="9736"/>
        </w:tabs>
        <w:spacing w:line="720" w:lineRule="auto"/>
        <w:jc w:val="center"/>
        <w:rPr>
          <w:rFonts w:ascii="仿宋" w:hAnsi="仿宋" w:eastAsia="仿宋" w:cs="仿宋"/>
          <w:b/>
          <w:bCs/>
          <w:sz w:val="36"/>
          <w:szCs w:val="36"/>
        </w:rPr>
      </w:pPr>
      <w:r>
        <w:rPr>
          <w:rFonts w:hint="eastAsia" w:ascii="仿宋" w:hAnsi="仿宋" w:eastAsia="仿宋" w:cs="仿宋"/>
          <w:b/>
          <w:bCs/>
          <w:sz w:val="40"/>
          <w:szCs w:val="36"/>
        </w:rPr>
        <w:fldChar w:fldCharType="begin"/>
      </w:r>
      <w:r>
        <w:rPr>
          <w:rFonts w:hint="eastAsia" w:ascii="仿宋" w:hAnsi="仿宋" w:eastAsia="仿宋" w:cs="仿宋"/>
          <w:b/>
          <w:bCs/>
          <w:sz w:val="40"/>
          <w:szCs w:val="36"/>
        </w:rPr>
        <w:instrText xml:space="preserve"> TOC \o "1-1" \h \z \u </w:instrText>
      </w:r>
      <w:r>
        <w:rPr>
          <w:rFonts w:hint="eastAsia" w:ascii="仿宋" w:hAnsi="仿宋" w:eastAsia="仿宋" w:cs="仿宋"/>
          <w:b/>
          <w:bCs/>
          <w:sz w:val="40"/>
          <w:szCs w:val="36"/>
        </w:rPr>
        <w:fldChar w:fldCharType="separate"/>
      </w:r>
      <w:r>
        <w:fldChar w:fldCharType="begin"/>
      </w:r>
      <w:r>
        <w:instrText xml:space="preserve"> HYPERLINK \l "_Toc69323336" </w:instrText>
      </w:r>
      <w:r>
        <w:fldChar w:fldCharType="separate"/>
      </w:r>
      <w:r>
        <w:rPr>
          <w:rStyle w:val="12"/>
          <w:rFonts w:hint="eastAsia" w:ascii="仿宋" w:hAnsi="仿宋" w:eastAsia="仿宋" w:cs="仿宋"/>
          <w:b/>
          <w:bCs/>
          <w:color w:val="auto"/>
          <w:sz w:val="36"/>
          <w:szCs w:val="36"/>
        </w:rPr>
        <w:t>第一章 遴选邀请</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_Toc69323336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1</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8"/>
        <w:tabs>
          <w:tab w:val="right" w:leader="dot" w:pos="9736"/>
        </w:tabs>
        <w:spacing w:line="720" w:lineRule="auto"/>
        <w:jc w:val="center"/>
        <w:rPr>
          <w:rFonts w:ascii="仿宋" w:hAnsi="仿宋" w:eastAsia="仿宋" w:cs="仿宋"/>
          <w:b/>
          <w:bCs/>
          <w:sz w:val="36"/>
          <w:szCs w:val="36"/>
        </w:rPr>
      </w:pPr>
      <w:r>
        <w:fldChar w:fldCharType="begin"/>
      </w:r>
      <w:r>
        <w:instrText xml:space="preserve"> HYPERLINK \l "_Toc69323337" </w:instrText>
      </w:r>
      <w:r>
        <w:fldChar w:fldCharType="separate"/>
      </w:r>
      <w:r>
        <w:rPr>
          <w:rStyle w:val="12"/>
          <w:rFonts w:hint="eastAsia" w:ascii="仿宋" w:hAnsi="仿宋" w:eastAsia="仿宋" w:cs="仿宋"/>
          <w:b/>
          <w:bCs/>
          <w:color w:val="auto"/>
          <w:sz w:val="36"/>
          <w:szCs w:val="36"/>
        </w:rPr>
        <w:t>第二章 遴选申请书</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_Toc69323337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7</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8"/>
        <w:tabs>
          <w:tab w:val="right" w:leader="dot" w:pos="9736"/>
        </w:tabs>
        <w:spacing w:line="720" w:lineRule="auto"/>
        <w:jc w:val="center"/>
        <w:rPr>
          <w:rFonts w:ascii="仿宋" w:hAnsi="仿宋" w:eastAsia="仿宋" w:cs="仿宋"/>
          <w:b/>
          <w:bCs/>
          <w:sz w:val="36"/>
          <w:szCs w:val="36"/>
        </w:rPr>
      </w:pPr>
      <w:r>
        <w:fldChar w:fldCharType="begin"/>
      </w:r>
      <w:r>
        <w:instrText xml:space="preserve"> HYPERLINK \l "_Toc69323338" </w:instrText>
      </w:r>
      <w:r>
        <w:fldChar w:fldCharType="separate"/>
      </w:r>
      <w:r>
        <w:rPr>
          <w:rStyle w:val="12"/>
          <w:rFonts w:hint="eastAsia" w:ascii="仿宋" w:hAnsi="仿宋" w:eastAsia="仿宋" w:cs="仿宋"/>
          <w:b/>
          <w:bCs/>
          <w:color w:val="auto"/>
          <w:sz w:val="36"/>
          <w:szCs w:val="36"/>
        </w:rPr>
        <w:t>第三章 资格证明文件</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_Toc69323338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5</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8"/>
        <w:tabs>
          <w:tab w:val="right" w:leader="dot" w:pos="9736"/>
        </w:tabs>
        <w:spacing w:line="720" w:lineRule="auto"/>
        <w:jc w:val="center"/>
        <w:rPr>
          <w:rFonts w:ascii="仿宋" w:hAnsi="仿宋" w:eastAsia="仿宋" w:cs="仿宋"/>
          <w:b/>
          <w:bCs/>
          <w:sz w:val="36"/>
          <w:szCs w:val="36"/>
        </w:rPr>
      </w:pPr>
      <w:r>
        <w:fldChar w:fldCharType="begin"/>
      </w:r>
      <w:r>
        <w:instrText xml:space="preserve"> HYPERLINK \l "_Toc69323339" </w:instrText>
      </w:r>
      <w:r>
        <w:fldChar w:fldCharType="separate"/>
      </w:r>
      <w:r>
        <w:rPr>
          <w:rStyle w:val="12"/>
          <w:rFonts w:hint="eastAsia" w:ascii="仿宋" w:hAnsi="仿宋" w:eastAsia="仿宋" w:cs="仿宋"/>
          <w:b/>
          <w:bCs/>
          <w:color w:val="auto"/>
          <w:sz w:val="36"/>
          <w:szCs w:val="36"/>
        </w:rPr>
        <w:t>第四章 遴选需求</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_Toc69323339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7</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8"/>
        <w:tabs>
          <w:tab w:val="right" w:leader="dot" w:pos="9736"/>
        </w:tabs>
        <w:spacing w:line="720" w:lineRule="auto"/>
        <w:jc w:val="center"/>
        <w:rPr>
          <w:rFonts w:ascii="仿宋" w:hAnsi="仿宋" w:eastAsia="仿宋" w:cs="仿宋"/>
          <w:b/>
          <w:bCs/>
          <w:sz w:val="36"/>
          <w:szCs w:val="36"/>
        </w:rPr>
      </w:pPr>
      <w:r>
        <w:fldChar w:fldCharType="begin"/>
      </w:r>
      <w:r>
        <w:instrText xml:space="preserve"> HYPERLINK \l "_Toc69323340" </w:instrText>
      </w:r>
      <w:r>
        <w:fldChar w:fldCharType="separate"/>
      </w:r>
      <w:r>
        <w:rPr>
          <w:rStyle w:val="12"/>
          <w:rFonts w:hint="eastAsia" w:ascii="仿宋" w:hAnsi="仿宋" w:eastAsia="仿宋" w:cs="仿宋"/>
          <w:b/>
          <w:bCs/>
          <w:color w:val="auto"/>
          <w:sz w:val="36"/>
          <w:szCs w:val="36"/>
        </w:rPr>
        <w:t>第五章 评审办法</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_Toc69323340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13</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8"/>
        <w:tabs>
          <w:tab w:val="right" w:leader="dot" w:pos="9736"/>
        </w:tabs>
        <w:spacing w:line="720" w:lineRule="auto"/>
        <w:jc w:val="center"/>
        <w:rPr>
          <w:rFonts w:ascii="仿宋" w:hAnsi="仿宋" w:eastAsia="仿宋" w:cs="仿宋"/>
          <w:b/>
          <w:bCs/>
          <w:sz w:val="28"/>
          <w:szCs w:val="32"/>
        </w:rPr>
      </w:pPr>
      <w:r>
        <w:fldChar w:fldCharType="begin"/>
      </w:r>
      <w:r>
        <w:instrText xml:space="preserve"> HYPERLINK \l "_Toc69323341" </w:instrText>
      </w:r>
      <w:r>
        <w:fldChar w:fldCharType="separate"/>
      </w:r>
      <w:r>
        <w:rPr>
          <w:rStyle w:val="12"/>
          <w:rFonts w:hint="eastAsia" w:ascii="仿宋" w:hAnsi="仿宋" w:eastAsia="仿宋" w:cs="仿宋"/>
          <w:b/>
          <w:bCs/>
          <w:color w:val="auto"/>
          <w:sz w:val="36"/>
          <w:szCs w:val="36"/>
        </w:rPr>
        <w:t>第六章 采购合同（范本）</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_Toc69323341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18</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jc w:val="center"/>
        <w:rPr>
          <w:rFonts w:hint="eastAsia" w:ascii="仿宋" w:hAnsi="仿宋" w:eastAsia="仿宋" w:cs="仿宋"/>
          <w:b/>
          <w:bCs/>
          <w:sz w:val="40"/>
          <w:szCs w:val="36"/>
        </w:rPr>
      </w:pPr>
      <w:r>
        <w:rPr>
          <w:rFonts w:hint="eastAsia" w:ascii="仿宋" w:hAnsi="仿宋" w:eastAsia="仿宋" w:cs="仿宋"/>
          <w:b/>
          <w:bCs/>
          <w:sz w:val="40"/>
          <w:szCs w:val="36"/>
        </w:rPr>
        <w:fldChar w:fldCharType="end"/>
      </w: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pStyle w:val="2"/>
        <w:jc w:val="center"/>
        <w:rPr>
          <w:rFonts w:ascii="仿宋" w:hAnsi="仿宋" w:eastAsia="仿宋" w:cs="仿宋"/>
          <w:b w:val="0"/>
        </w:rPr>
      </w:pPr>
      <w:bookmarkStart w:id="0" w:name="_Toc69323336"/>
      <w:bookmarkStart w:id="1" w:name="_Toc66971932"/>
      <w:r>
        <w:rPr>
          <w:rFonts w:hint="eastAsia" w:ascii="仿宋" w:hAnsi="仿宋" w:eastAsia="仿宋" w:cs="仿宋"/>
          <w:b w:val="0"/>
        </w:rPr>
        <w:t>第一章 遴选邀请</w:t>
      </w:r>
      <w:bookmarkEnd w:id="0"/>
      <w:bookmarkEnd w:id="1"/>
    </w:p>
    <w:p>
      <w:pPr>
        <w:spacing w:before="80" w:after="80" w:line="360" w:lineRule="auto"/>
        <w:ind w:firstLine="482" w:firstLineChars="200"/>
        <w:rPr>
          <w:rFonts w:ascii="仿宋" w:hAnsi="仿宋" w:eastAsia="仿宋" w:cs="仿宋"/>
          <w:b/>
          <w:sz w:val="24"/>
          <w:u w:val="single"/>
        </w:rPr>
      </w:pPr>
      <w:r>
        <w:rPr>
          <w:rFonts w:hint="eastAsia" w:ascii="仿宋" w:hAnsi="仿宋" w:eastAsia="仿宋" w:cs="仿宋"/>
          <w:b/>
          <w:sz w:val="24"/>
          <w:u w:val="single"/>
        </w:rPr>
        <w:t>成都市成华区第七人民医院</w:t>
      </w:r>
      <w:r>
        <w:rPr>
          <w:rFonts w:hint="eastAsia" w:ascii="仿宋" w:hAnsi="仿宋" w:eastAsia="仿宋" w:cs="仿宋"/>
          <w:sz w:val="24"/>
        </w:rPr>
        <w:t>拟对</w:t>
      </w:r>
      <w:r>
        <w:rPr>
          <w:rFonts w:hint="eastAsia" w:ascii="仿宋" w:hAnsi="仿宋" w:eastAsia="仿宋" w:cs="仿宋"/>
          <w:b/>
          <w:bCs/>
          <w:sz w:val="24"/>
          <w:u w:val="single"/>
        </w:rPr>
        <w:t>成都市成华区第七人民医院</w:t>
      </w:r>
      <w:r>
        <w:rPr>
          <w:rFonts w:hint="eastAsia" w:ascii="仿宋" w:hAnsi="仿宋" w:eastAsia="仿宋" w:cs="仿宋"/>
          <w:b/>
          <w:bCs/>
          <w:sz w:val="24"/>
          <w:u w:val="single"/>
          <w:lang w:val="en-US" w:eastAsia="zh-CN"/>
        </w:rPr>
        <w:t>雇主责任保险</w:t>
      </w:r>
      <w:r>
        <w:rPr>
          <w:rFonts w:hint="eastAsia" w:ascii="仿宋" w:hAnsi="仿宋" w:eastAsia="仿宋" w:cs="仿宋"/>
          <w:sz w:val="24"/>
        </w:rPr>
        <w:t>进行</w:t>
      </w:r>
      <w:r>
        <w:rPr>
          <w:rFonts w:hint="eastAsia" w:ascii="仿宋" w:hAnsi="仿宋" w:eastAsia="仿宋" w:cs="仿宋"/>
          <w:b/>
          <w:sz w:val="24"/>
        </w:rPr>
        <w:t>公开遴选，</w:t>
      </w:r>
      <w:r>
        <w:rPr>
          <w:rFonts w:hint="eastAsia" w:ascii="仿宋" w:hAnsi="仿宋" w:eastAsia="仿宋" w:cs="仿宋"/>
          <w:bCs/>
          <w:sz w:val="24"/>
        </w:rPr>
        <w:t>兹邀请相关遴选申请人参加遴选</w:t>
      </w:r>
      <w:r>
        <w:rPr>
          <w:rFonts w:hint="eastAsia" w:ascii="仿宋" w:hAnsi="仿宋" w:eastAsia="仿宋" w:cs="仿宋"/>
          <w:sz w:val="24"/>
        </w:rPr>
        <w:t>。</w:t>
      </w:r>
    </w:p>
    <w:p>
      <w:pPr>
        <w:numPr>
          <w:ilvl w:val="0"/>
          <w:numId w:val="1"/>
        </w:numPr>
        <w:spacing w:before="80" w:after="80" w:line="360" w:lineRule="auto"/>
        <w:ind w:firstLine="482" w:firstLineChars="200"/>
        <w:rPr>
          <w:rFonts w:hint="eastAsia" w:ascii="仿宋" w:hAnsi="仿宋" w:eastAsia="仿宋" w:cs="仿宋"/>
          <w:bCs/>
          <w:sz w:val="24"/>
          <w:lang w:val="en-US" w:eastAsia="zh-CN"/>
        </w:rPr>
      </w:pPr>
      <w:r>
        <w:rPr>
          <w:rFonts w:hint="eastAsia" w:ascii="仿宋" w:hAnsi="仿宋" w:eastAsia="仿宋" w:cs="仿宋"/>
          <w:b/>
          <w:sz w:val="24"/>
        </w:rPr>
        <w:t>项目名称：</w:t>
      </w:r>
      <w:r>
        <w:rPr>
          <w:rFonts w:hint="eastAsia" w:ascii="仿宋" w:hAnsi="仿宋" w:eastAsia="仿宋" w:cs="仿宋"/>
          <w:bCs/>
          <w:sz w:val="24"/>
        </w:rPr>
        <w:t>成都市成华区第七人民医院</w:t>
      </w:r>
      <w:r>
        <w:rPr>
          <w:rFonts w:hint="eastAsia" w:ascii="仿宋" w:hAnsi="仿宋" w:eastAsia="仿宋" w:cs="仿宋"/>
          <w:bCs/>
          <w:sz w:val="24"/>
          <w:lang w:val="en-US" w:eastAsia="zh-CN"/>
        </w:rPr>
        <w:t>雇主责任保险遴选项目</w:t>
      </w:r>
    </w:p>
    <w:p>
      <w:pPr>
        <w:numPr>
          <w:ilvl w:val="0"/>
          <w:numId w:val="1"/>
        </w:numPr>
        <w:spacing w:before="80" w:after="80" w:line="360" w:lineRule="auto"/>
        <w:ind w:left="0" w:leftChars="0" w:firstLine="482" w:firstLineChars="200"/>
        <w:rPr>
          <w:rFonts w:hint="eastAsia" w:ascii="仿宋" w:hAnsi="仿宋" w:eastAsia="仿宋" w:cs="仿宋"/>
          <w:b/>
          <w:sz w:val="24"/>
          <w:lang w:val="en-US" w:eastAsia="zh-CN"/>
        </w:rPr>
      </w:pPr>
      <w:r>
        <w:rPr>
          <w:rFonts w:hint="eastAsia" w:ascii="仿宋" w:hAnsi="仿宋" w:eastAsia="仿宋" w:cs="仿宋"/>
          <w:b/>
          <w:sz w:val="24"/>
        </w:rPr>
        <w:t>遴选编号：</w:t>
      </w:r>
      <w:r>
        <w:rPr>
          <w:rFonts w:hint="eastAsia" w:ascii="仿宋" w:hAnsi="仿宋" w:eastAsia="仿宋" w:cs="仿宋"/>
          <w:b/>
          <w:sz w:val="24"/>
          <w:lang w:val="en-US" w:eastAsia="zh-CN"/>
        </w:rPr>
        <w:t>CHQYY20250107</w:t>
      </w:r>
    </w:p>
    <w:p>
      <w:pPr>
        <w:numPr>
          <w:ilvl w:val="0"/>
          <w:numId w:val="0"/>
        </w:numPr>
        <w:spacing w:before="80" w:after="80" w:line="360" w:lineRule="auto"/>
        <w:ind w:leftChars="200"/>
        <w:rPr>
          <w:rFonts w:hint="eastAsia" w:ascii="仿宋" w:hAnsi="仿宋" w:eastAsia="仿宋" w:cs="仿宋"/>
          <w:b/>
          <w:sz w:val="24"/>
          <w:lang w:val="en-US" w:eastAsia="zh-CN"/>
        </w:rPr>
      </w:pPr>
      <w:r>
        <w:rPr>
          <w:rFonts w:hint="eastAsia" w:ascii="仿宋" w:hAnsi="仿宋" w:eastAsia="仿宋" w:cs="仿宋"/>
          <w:b/>
          <w:sz w:val="24"/>
          <w:lang w:val="en-US" w:eastAsia="zh-CN"/>
        </w:rPr>
        <w:t>三、</w:t>
      </w:r>
      <w:r>
        <w:rPr>
          <w:rFonts w:hint="eastAsia" w:ascii="仿宋" w:hAnsi="仿宋" w:eastAsia="仿宋" w:cs="仿宋"/>
          <w:b/>
          <w:sz w:val="24"/>
        </w:rPr>
        <w:t>项目概况：</w:t>
      </w:r>
      <w:r>
        <w:rPr>
          <w:rFonts w:hint="eastAsia" w:ascii="仿宋" w:hAnsi="仿宋" w:eastAsia="仿宋" w:cs="仿宋"/>
          <w:sz w:val="24"/>
        </w:rPr>
        <w:t>采购情况概述如下：</w:t>
      </w:r>
    </w:p>
    <w:tbl>
      <w:tblPr>
        <w:tblStyle w:val="10"/>
        <w:tblpPr w:leftFromText="180" w:rightFromText="180" w:vertAnchor="text" w:horzAnchor="page" w:tblpXSpec="center" w:tblpY="546"/>
        <w:tblOverlap w:val="never"/>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210"/>
        <w:gridCol w:w="1646"/>
        <w:gridCol w:w="1811"/>
        <w:gridCol w:w="150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6" w:type="dxa"/>
            <w:gridSpan w:val="2"/>
            <w:vAlign w:val="center"/>
          </w:tcPr>
          <w:p>
            <w:pPr>
              <w:spacing w:before="80" w:after="80" w:line="360" w:lineRule="auto"/>
              <w:jc w:val="center"/>
              <w:rPr>
                <w:rFonts w:ascii="仿宋" w:hAnsi="仿宋" w:eastAsia="仿宋" w:cs="仿宋"/>
                <w:sz w:val="24"/>
              </w:rPr>
            </w:pPr>
            <w:r>
              <w:rPr>
                <w:rFonts w:hint="eastAsia" w:ascii="仿宋" w:hAnsi="仿宋" w:eastAsia="仿宋" w:cs="仿宋"/>
                <w:sz w:val="24"/>
              </w:rPr>
              <w:t>采购内容</w:t>
            </w:r>
          </w:p>
        </w:tc>
        <w:tc>
          <w:tcPr>
            <w:tcW w:w="1646" w:type="dxa"/>
            <w:vAlign w:val="center"/>
          </w:tcPr>
          <w:p>
            <w:pPr>
              <w:spacing w:before="80" w:after="80"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保障金额</w:t>
            </w:r>
          </w:p>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（万元/人）</w:t>
            </w:r>
          </w:p>
        </w:tc>
        <w:tc>
          <w:tcPr>
            <w:tcW w:w="1811" w:type="dxa"/>
            <w:vAlign w:val="center"/>
          </w:tcPr>
          <w:p>
            <w:pPr>
              <w:spacing w:before="80" w:after="80"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预算单价</w:t>
            </w:r>
          </w:p>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（元/人）</w:t>
            </w:r>
          </w:p>
        </w:tc>
        <w:tc>
          <w:tcPr>
            <w:tcW w:w="1500" w:type="dxa"/>
            <w:vAlign w:val="center"/>
          </w:tcPr>
          <w:p>
            <w:pPr>
              <w:spacing w:before="80" w:after="80"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预计职工</w:t>
            </w:r>
          </w:p>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人数（人）</w:t>
            </w:r>
          </w:p>
        </w:tc>
        <w:tc>
          <w:tcPr>
            <w:tcW w:w="1762" w:type="dxa"/>
            <w:vAlign w:val="center"/>
          </w:tcPr>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rPr>
              <w:t>采购预算</w:t>
            </w:r>
            <w:r>
              <w:rPr>
                <w:rFonts w:hint="eastAsia" w:ascii="仿宋" w:hAnsi="仿宋" w:eastAsia="仿宋" w:cs="仿宋"/>
                <w:sz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86" w:type="dxa"/>
            <w:vAlign w:val="center"/>
          </w:tcPr>
          <w:p>
            <w:pPr>
              <w:spacing w:before="80" w:after="80" w:line="360" w:lineRule="auto"/>
              <w:jc w:val="center"/>
              <w:rPr>
                <w:rFonts w:ascii="仿宋" w:hAnsi="仿宋" w:eastAsia="仿宋" w:cs="仿宋"/>
                <w:sz w:val="24"/>
              </w:rPr>
            </w:pPr>
            <w:r>
              <w:rPr>
                <w:rFonts w:hint="eastAsia" w:ascii="仿宋" w:hAnsi="仿宋" w:eastAsia="仿宋" w:cs="仿宋"/>
                <w:bCs/>
                <w:sz w:val="24"/>
                <w:lang w:val="en-US" w:eastAsia="zh-CN"/>
              </w:rPr>
              <w:t>雇主责任保险</w:t>
            </w:r>
          </w:p>
        </w:tc>
        <w:tc>
          <w:tcPr>
            <w:tcW w:w="1210" w:type="dxa"/>
            <w:vAlign w:val="center"/>
          </w:tcPr>
          <w:p>
            <w:pPr>
              <w:spacing w:before="80" w:after="80" w:line="360" w:lineRule="auto"/>
              <w:jc w:val="center"/>
              <w:rPr>
                <w:rFonts w:hint="default" w:ascii="仿宋" w:hAnsi="仿宋" w:eastAsia="仿宋" w:cs="仿宋"/>
                <w:sz w:val="24"/>
                <w:lang w:val="en-US"/>
              </w:rPr>
            </w:pPr>
            <w:r>
              <w:rPr>
                <w:rFonts w:hint="eastAsia" w:ascii="仿宋" w:hAnsi="仿宋" w:eastAsia="仿宋" w:cs="仿宋"/>
                <w:sz w:val="24"/>
                <w:lang w:val="en-US" w:eastAsia="zh-CN"/>
              </w:rPr>
              <w:t>在岗职工</w:t>
            </w:r>
          </w:p>
        </w:tc>
        <w:tc>
          <w:tcPr>
            <w:tcW w:w="1646" w:type="dxa"/>
            <w:vAlign w:val="center"/>
          </w:tcPr>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811" w:type="dxa"/>
            <w:vAlign w:val="center"/>
          </w:tcPr>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350</w:t>
            </w:r>
          </w:p>
        </w:tc>
        <w:tc>
          <w:tcPr>
            <w:tcW w:w="1500" w:type="dxa"/>
            <w:vAlign w:val="center"/>
          </w:tcPr>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220</w:t>
            </w:r>
          </w:p>
        </w:tc>
        <w:tc>
          <w:tcPr>
            <w:tcW w:w="1762" w:type="dxa"/>
            <w:vAlign w:val="center"/>
          </w:tcPr>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77000</w:t>
            </w:r>
          </w:p>
        </w:tc>
      </w:tr>
    </w:tbl>
    <w:p>
      <w:pPr>
        <w:spacing w:before="80" w:after="80" w:line="360" w:lineRule="auto"/>
        <w:ind w:firstLine="480" w:firstLineChars="200"/>
        <w:jc w:val="left"/>
        <w:rPr>
          <w:rFonts w:hint="eastAsia" w:ascii="仿宋" w:hAnsi="仿宋" w:eastAsia="仿宋" w:cs="仿宋"/>
          <w:sz w:val="24"/>
        </w:rPr>
      </w:pPr>
    </w:p>
    <w:p>
      <w:pPr>
        <w:spacing w:before="80" w:after="80"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注：超过采购预算的报价将作为无效响应处理</w:t>
      </w:r>
      <w:r>
        <w:rPr>
          <w:rFonts w:hint="eastAsia" w:ascii="仿宋" w:hAnsi="仿宋" w:eastAsia="仿宋" w:cs="仿宋"/>
          <w:sz w:val="24"/>
          <w:lang w:eastAsia="zh-CN"/>
        </w:rPr>
        <w:t>，</w:t>
      </w:r>
      <w:r>
        <w:rPr>
          <w:rFonts w:hint="eastAsia" w:ascii="仿宋" w:hAnsi="仿宋" w:eastAsia="仿宋" w:cs="仿宋"/>
          <w:sz w:val="24"/>
          <w:lang w:val="en-US" w:eastAsia="zh-CN"/>
        </w:rPr>
        <w:t>人数以实际结算数为准。</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rPr>
        <w:t>四、遴选申请人资格要求：</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1、在中华人民共和国境内依法注册的法人或者其他组织；</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3、具有履行合同所必须的专业技术能力；</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4、具有依法缴纳税收和社会保障资金的良好记录；</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5、参加本次遴选活动前三年内，在经营活动中没有重大违法记录；</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6、遴选申请人还符合法律、行政法规规定的其他强制性条件；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7、本项目不接受联合体参与。</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rPr>
        <w:t>五、遴选文件</w:t>
      </w:r>
      <w:r>
        <w:rPr>
          <w:rFonts w:hint="eastAsia" w:ascii="仿宋" w:hAnsi="仿宋" w:eastAsia="仿宋" w:cs="仿宋"/>
          <w:b/>
          <w:sz w:val="24"/>
          <w:lang w:val="en-US" w:eastAsia="zh-CN"/>
        </w:rPr>
        <w:t>获取</w:t>
      </w:r>
      <w:r>
        <w:rPr>
          <w:rFonts w:hint="eastAsia" w:ascii="仿宋" w:hAnsi="仿宋" w:eastAsia="仿宋" w:cs="仿宋"/>
          <w:b/>
          <w:sz w:val="24"/>
        </w:rPr>
        <w:t>时间、地点：</w:t>
      </w: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遴选文件自2025年1月1</w:t>
      </w:r>
      <w:r>
        <w:rPr>
          <w:rFonts w:hint="eastAsia" w:ascii="仿宋" w:hAnsi="仿宋" w:eastAsia="仿宋" w:cs="仿宋"/>
          <w:sz w:val="24"/>
          <w:szCs w:val="24"/>
          <w:lang w:val="en-US" w:eastAsia="zh-CN"/>
        </w:rPr>
        <w:t>6</w:t>
      </w:r>
      <w:r>
        <w:rPr>
          <w:rFonts w:hint="eastAsia" w:ascii="仿宋" w:hAnsi="仿宋" w:eastAsia="仿宋" w:cs="仿宋"/>
          <w:sz w:val="24"/>
          <w:szCs w:val="24"/>
        </w:rPr>
        <w:t>日至2025年1月</w:t>
      </w:r>
      <w:r>
        <w:rPr>
          <w:rFonts w:hint="eastAsia" w:ascii="仿宋" w:hAnsi="仿宋" w:eastAsia="仿宋" w:cs="仿宋"/>
          <w:sz w:val="24"/>
          <w:szCs w:val="24"/>
          <w:lang w:val="en-US" w:eastAsia="zh-CN"/>
        </w:rPr>
        <w:t>20</w:t>
      </w:r>
      <w:r>
        <w:rPr>
          <w:rFonts w:hint="eastAsia" w:ascii="仿宋" w:hAnsi="仿宋" w:eastAsia="仿宋" w:cs="仿宋"/>
          <w:sz w:val="24"/>
          <w:szCs w:val="24"/>
        </w:rPr>
        <w:t>日在成华区第七人民医院官网（http://www.chqyy.cn/）上以公告形式发布。</w:t>
      </w:r>
    </w:p>
    <w:p>
      <w:pPr>
        <w:spacing w:before="80" w:after="80" w:line="360" w:lineRule="auto"/>
        <w:ind w:firstLine="482" w:firstLineChars="200"/>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六、报名方式:</w:t>
      </w:r>
      <w:r>
        <w:rPr>
          <w:rFonts w:ascii="Microsoft YaHei UI" w:hAnsi="Microsoft YaHei UI" w:eastAsia="Microsoft YaHei UI" w:cs="Microsoft YaHei UI"/>
          <w:b/>
          <w:bCs/>
          <w:i w:val="0"/>
          <w:caps w:val="0"/>
          <w:color w:val="555555"/>
          <w:spacing w:val="0"/>
          <w:sz w:val="30"/>
          <w:szCs w:val="30"/>
          <w:shd w:val="clear" w:fill="FEFEFE"/>
        </w:rPr>
        <w:t> </w:t>
      </w:r>
      <w:r>
        <w:rPr>
          <w:rFonts w:hint="eastAsia" w:ascii="仿宋" w:hAnsi="仿宋" w:eastAsia="仿宋" w:cs="仿宋"/>
          <w:sz w:val="24"/>
          <w:szCs w:val="24"/>
          <w:lang w:val="en-US" w:eastAsia="zh-CN"/>
        </w:rPr>
        <w:t>供应商在遴选公告下载附件1报名表，完整填写，于2025年1月</w:t>
      </w:r>
      <w:r>
        <w:rPr>
          <w:rFonts w:hint="eastAsia" w:ascii="仿宋" w:hAnsi="仿宋" w:eastAsia="仿宋" w:cs="仿宋"/>
          <w:color w:val="FF0000"/>
          <w:sz w:val="24"/>
          <w:szCs w:val="24"/>
          <w:lang w:val="en-US" w:eastAsia="zh-CN"/>
        </w:rPr>
        <w:t>21</w:t>
      </w:r>
      <w:r>
        <w:rPr>
          <w:rFonts w:hint="eastAsia" w:ascii="仿宋" w:hAnsi="仿宋" w:eastAsia="仿宋" w:cs="仿宋"/>
          <w:sz w:val="24"/>
          <w:szCs w:val="24"/>
          <w:lang w:val="en-US" w:eastAsia="zh-CN"/>
        </w:rPr>
        <w:t>日17:00（法定工作日）前将报名表现场递交至成都市成华区第七人民医院康复院区（槐树店路45号），信息科办公室。</w:t>
      </w:r>
    </w:p>
    <w:p>
      <w:pPr>
        <w:spacing w:before="80" w:after="80" w:line="360" w:lineRule="auto"/>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、遴选</w:t>
      </w:r>
      <w:r>
        <w:rPr>
          <w:rFonts w:hint="eastAsia" w:ascii="仿宋" w:hAnsi="仿宋" w:eastAsia="仿宋" w:cs="仿宋"/>
          <w:b/>
          <w:sz w:val="24"/>
          <w:szCs w:val="24"/>
          <w:lang w:val="en-US" w:eastAsia="zh-CN"/>
        </w:rPr>
        <w:t>文件递交截止</w:t>
      </w:r>
      <w:r>
        <w:rPr>
          <w:rFonts w:hint="eastAsia" w:ascii="仿宋" w:hAnsi="仿宋" w:eastAsia="仿宋" w:cs="仿宋"/>
          <w:b/>
          <w:sz w:val="24"/>
          <w:szCs w:val="24"/>
        </w:rPr>
        <w:t>时间和地点：</w:t>
      </w:r>
    </w:p>
    <w:p>
      <w:pPr>
        <w:spacing w:before="80" w:after="80" w:line="360" w:lineRule="auto"/>
        <w:ind w:firstLine="482" w:firstLineChars="200"/>
        <w:rPr>
          <w:rFonts w:ascii="仿宋" w:hAnsi="仿宋" w:eastAsia="仿宋" w:cs="仿宋"/>
          <w:b/>
          <w:sz w:val="24"/>
          <w:szCs w:val="24"/>
          <w:u w:val="single"/>
        </w:rPr>
      </w:pPr>
      <w:r>
        <w:rPr>
          <w:rFonts w:hint="eastAsia" w:ascii="仿宋" w:hAnsi="仿宋" w:eastAsia="仿宋" w:cs="仿宋"/>
          <w:b/>
          <w:sz w:val="24"/>
          <w:szCs w:val="24"/>
        </w:rPr>
        <w:t>遴选截止时间和遴选时间：</w:t>
      </w:r>
      <w:r>
        <w:rPr>
          <w:rFonts w:hint="eastAsia" w:ascii="仿宋" w:hAnsi="仿宋" w:eastAsia="仿宋" w:cs="仿宋"/>
          <w:b/>
          <w:sz w:val="24"/>
          <w:szCs w:val="24"/>
          <w:u w:val="single"/>
        </w:rPr>
        <w:t>202</w:t>
      </w:r>
      <w:r>
        <w:rPr>
          <w:rFonts w:hint="eastAsia" w:ascii="仿宋" w:hAnsi="仿宋" w:eastAsia="仿宋" w:cs="仿宋"/>
          <w:b/>
          <w:sz w:val="24"/>
          <w:szCs w:val="24"/>
          <w:u w:val="single"/>
          <w:lang w:val="en-US" w:eastAsia="zh-CN"/>
        </w:rPr>
        <w:t>5</w:t>
      </w:r>
      <w:r>
        <w:rPr>
          <w:rFonts w:hint="eastAsia" w:ascii="仿宋" w:hAnsi="仿宋" w:eastAsia="仿宋" w:cs="仿宋"/>
          <w:b/>
          <w:sz w:val="24"/>
          <w:szCs w:val="24"/>
          <w:u w:val="single"/>
        </w:rPr>
        <w:t>年</w:t>
      </w:r>
      <w:r>
        <w:rPr>
          <w:rFonts w:hint="eastAsia" w:ascii="仿宋" w:hAnsi="仿宋" w:eastAsia="仿宋" w:cs="仿宋"/>
          <w:b/>
          <w:sz w:val="24"/>
          <w:szCs w:val="24"/>
          <w:u w:val="single"/>
          <w:lang w:val="en-US" w:eastAsia="zh-CN"/>
        </w:rPr>
        <w:t>1</w:t>
      </w:r>
      <w:r>
        <w:rPr>
          <w:rFonts w:hint="eastAsia" w:ascii="仿宋" w:hAnsi="仿宋" w:eastAsia="仿宋" w:cs="仿宋"/>
          <w:b/>
          <w:sz w:val="24"/>
          <w:szCs w:val="24"/>
          <w:u w:val="single"/>
        </w:rPr>
        <w:t>月</w:t>
      </w:r>
      <w:r>
        <w:rPr>
          <w:rFonts w:hint="eastAsia" w:ascii="仿宋" w:hAnsi="仿宋" w:eastAsia="仿宋" w:cs="仿宋"/>
          <w:b/>
          <w:color w:val="FF0000"/>
          <w:sz w:val="24"/>
          <w:szCs w:val="24"/>
          <w:u w:val="single"/>
          <w:lang w:val="en-US" w:eastAsia="zh-CN"/>
        </w:rPr>
        <w:t>21</w:t>
      </w:r>
      <w:r>
        <w:rPr>
          <w:rFonts w:hint="eastAsia" w:ascii="仿宋" w:hAnsi="仿宋" w:eastAsia="仿宋" w:cs="仿宋"/>
          <w:b/>
          <w:sz w:val="24"/>
          <w:szCs w:val="24"/>
          <w:u w:val="single"/>
        </w:rPr>
        <w:t>日</w:t>
      </w:r>
      <w:r>
        <w:rPr>
          <w:rFonts w:hint="eastAsia" w:ascii="仿宋" w:hAnsi="仿宋" w:eastAsia="仿宋" w:cs="仿宋"/>
          <w:b/>
          <w:sz w:val="24"/>
          <w:szCs w:val="24"/>
          <w:u w:val="single"/>
          <w:lang w:val="en-US" w:eastAsia="zh-CN"/>
        </w:rPr>
        <w:t>17</w:t>
      </w:r>
      <w:r>
        <w:rPr>
          <w:rFonts w:hint="eastAsia" w:ascii="仿宋" w:hAnsi="仿宋" w:eastAsia="仿宋" w:cs="仿宋"/>
          <w:b/>
          <w:sz w:val="24"/>
          <w:szCs w:val="24"/>
          <w:u w:val="single"/>
        </w:rPr>
        <w:t>：</w:t>
      </w:r>
      <w:r>
        <w:rPr>
          <w:rFonts w:hint="eastAsia" w:ascii="仿宋" w:hAnsi="仿宋" w:eastAsia="仿宋" w:cs="仿宋"/>
          <w:b/>
          <w:sz w:val="24"/>
          <w:szCs w:val="24"/>
          <w:u w:val="single"/>
          <w:lang w:val="en-US" w:eastAsia="zh-CN"/>
        </w:rPr>
        <w:t>00</w:t>
      </w:r>
      <w:r>
        <w:rPr>
          <w:rFonts w:hint="eastAsia" w:ascii="仿宋" w:hAnsi="仿宋" w:eastAsia="仿宋" w:cs="仿宋"/>
          <w:b/>
          <w:sz w:val="24"/>
          <w:szCs w:val="24"/>
          <w:u w:val="single"/>
        </w:rPr>
        <w:t>（北京时间）</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遴选申请文件必须在遴选截止时间前送达</w:t>
      </w:r>
      <w:r>
        <w:rPr>
          <w:rFonts w:hint="eastAsia" w:ascii="仿宋" w:hAnsi="仿宋" w:eastAsia="仿宋" w:cs="仿宋"/>
          <w:sz w:val="24"/>
          <w:szCs w:val="24"/>
          <w:lang w:val="en-US" w:eastAsia="zh-CN"/>
        </w:rPr>
        <w:t>指定</w:t>
      </w:r>
      <w:r>
        <w:rPr>
          <w:rFonts w:hint="eastAsia" w:ascii="仿宋" w:hAnsi="仿宋" w:eastAsia="仿宋" w:cs="仿宋"/>
          <w:sz w:val="24"/>
          <w:szCs w:val="24"/>
        </w:rPr>
        <w:t>地点。逾期送达或</w:t>
      </w:r>
      <w:r>
        <w:rPr>
          <w:rFonts w:hint="eastAsia" w:ascii="仿宋" w:hAnsi="仿宋" w:eastAsia="仿宋" w:cs="仿宋"/>
          <w:b/>
          <w:bCs/>
          <w:color w:val="FF0000"/>
          <w:sz w:val="24"/>
          <w:szCs w:val="24"/>
        </w:rPr>
        <w:t>没有密封</w:t>
      </w:r>
      <w:r>
        <w:rPr>
          <w:rFonts w:hint="eastAsia" w:ascii="仿宋" w:hAnsi="仿宋" w:eastAsia="仿宋" w:cs="仿宋"/>
          <w:sz w:val="24"/>
          <w:szCs w:val="24"/>
        </w:rPr>
        <w:t>的遴选申请文件不予接收。本次遴选不接受邮寄的遴选申请文件。</w:t>
      </w:r>
    </w:p>
    <w:p>
      <w:pPr>
        <w:spacing w:before="80" w:after="80" w:line="360" w:lineRule="auto"/>
        <w:ind w:firstLine="482" w:firstLineChars="200"/>
        <w:rPr>
          <w:rFonts w:ascii="仿宋" w:hAnsi="仿宋" w:eastAsia="仿宋" w:cs="仿宋"/>
          <w:b/>
          <w:color w:val="FF0000"/>
          <w:sz w:val="24"/>
          <w:u w:val="single"/>
        </w:rPr>
      </w:pPr>
      <w:r>
        <w:rPr>
          <w:rFonts w:hint="eastAsia" w:ascii="仿宋" w:hAnsi="仿宋" w:eastAsia="仿宋" w:cs="仿宋"/>
          <w:b/>
          <w:color w:val="FF0000"/>
          <w:sz w:val="24"/>
          <w:szCs w:val="24"/>
          <w:u w:val="single"/>
        </w:rPr>
        <w:t>文件接收时间：2025年1月1</w:t>
      </w:r>
      <w:r>
        <w:rPr>
          <w:rFonts w:hint="eastAsia" w:ascii="仿宋" w:hAnsi="仿宋" w:eastAsia="仿宋" w:cs="仿宋"/>
          <w:b/>
          <w:color w:val="FF0000"/>
          <w:sz w:val="24"/>
          <w:szCs w:val="24"/>
          <w:u w:val="single"/>
          <w:lang w:val="en-US" w:eastAsia="zh-CN"/>
        </w:rPr>
        <w:t>6</w:t>
      </w:r>
      <w:r>
        <w:rPr>
          <w:rFonts w:hint="eastAsia" w:ascii="仿宋" w:hAnsi="仿宋" w:eastAsia="仿宋" w:cs="仿宋"/>
          <w:b/>
          <w:color w:val="FF0000"/>
          <w:sz w:val="24"/>
          <w:szCs w:val="24"/>
          <w:u w:val="single"/>
        </w:rPr>
        <w:t>日-2025年1月</w:t>
      </w:r>
      <w:r>
        <w:rPr>
          <w:rFonts w:hint="eastAsia" w:ascii="仿宋" w:hAnsi="仿宋" w:eastAsia="仿宋" w:cs="仿宋"/>
          <w:b/>
          <w:color w:val="FF0000"/>
          <w:sz w:val="24"/>
          <w:szCs w:val="24"/>
          <w:u w:val="single"/>
          <w:lang w:val="en-US" w:eastAsia="zh-CN"/>
        </w:rPr>
        <w:t>21</w:t>
      </w:r>
      <w:r>
        <w:rPr>
          <w:rFonts w:hint="eastAsia" w:ascii="仿宋" w:hAnsi="仿宋" w:eastAsia="仿宋" w:cs="仿宋"/>
          <w:b/>
          <w:color w:val="FF0000"/>
          <w:sz w:val="24"/>
          <w:szCs w:val="24"/>
          <w:u w:val="single"/>
        </w:rPr>
        <w:t>日（工作时间）</w:t>
      </w:r>
    </w:p>
    <w:p>
      <w:pPr>
        <w:spacing w:before="80" w:after="80" w:line="360" w:lineRule="auto"/>
        <w:ind w:firstLine="482" w:firstLineChars="200"/>
        <w:rPr>
          <w:rFonts w:hint="default" w:ascii="仿宋" w:hAnsi="仿宋" w:eastAsia="仿宋" w:cs="仿宋"/>
          <w:b/>
          <w:sz w:val="24"/>
          <w:u w:val="single"/>
          <w:lang w:val="en-US" w:eastAsia="zh-CN"/>
        </w:rPr>
      </w:pPr>
      <w:r>
        <w:rPr>
          <w:rFonts w:hint="eastAsia" w:ascii="仿宋" w:hAnsi="仿宋" w:eastAsia="仿宋" w:cs="仿宋"/>
          <w:b/>
          <w:sz w:val="24"/>
        </w:rPr>
        <w:t>遴选</w:t>
      </w:r>
      <w:r>
        <w:rPr>
          <w:rFonts w:hint="eastAsia" w:ascii="仿宋" w:hAnsi="仿宋" w:eastAsia="仿宋" w:cs="仿宋"/>
          <w:b/>
          <w:sz w:val="24"/>
          <w:lang w:val="en-US" w:eastAsia="zh-CN"/>
        </w:rPr>
        <w:t>文件接收</w:t>
      </w:r>
      <w:r>
        <w:rPr>
          <w:rFonts w:hint="eastAsia" w:ascii="仿宋" w:hAnsi="仿宋" w:eastAsia="仿宋" w:cs="仿宋"/>
          <w:b/>
          <w:sz w:val="24"/>
        </w:rPr>
        <w:t>地点：</w:t>
      </w:r>
      <w:r>
        <w:rPr>
          <w:rFonts w:hint="eastAsia" w:ascii="仿宋" w:hAnsi="仿宋" w:eastAsia="仿宋" w:cs="仿宋"/>
          <w:b/>
          <w:sz w:val="24"/>
          <w:u w:val="single"/>
          <w:lang w:val="en-US" w:eastAsia="zh-CN"/>
        </w:rPr>
        <w:t>成都市成华区槐树店路45号信息科办公室</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lang w:val="en-US" w:eastAsia="zh-CN"/>
        </w:rPr>
        <w:t>八</w:t>
      </w:r>
      <w:r>
        <w:rPr>
          <w:rFonts w:hint="eastAsia" w:ascii="仿宋" w:hAnsi="仿宋" w:eastAsia="仿宋" w:cs="仿宋"/>
          <w:b/>
          <w:sz w:val="24"/>
        </w:rPr>
        <w:t>、本项目不收取遴选保证金。</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lang w:val="en-US" w:eastAsia="zh-CN"/>
        </w:rPr>
        <w:t>九</w:t>
      </w:r>
      <w:r>
        <w:rPr>
          <w:rFonts w:hint="eastAsia" w:ascii="仿宋" w:hAnsi="仿宋" w:eastAsia="仿宋" w:cs="仿宋"/>
          <w:b/>
          <w:sz w:val="24"/>
        </w:rPr>
        <w:t>、本项目网上发布地址：</w:t>
      </w:r>
    </w:p>
    <w:p>
      <w:pPr>
        <w:spacing w:before="80" w:after="80" w:line="360" w:lineRule="auto"/>
        <w:ind w:firstLine="480" w:firstLineChars="200"/>
        <w:rPr>
          <w:rFonts w:ascii="仿宋" w:hAnsi="仿宋" w:eastAsia="仿宋" w:cs="仿宋"/>
          <w:bCs/>
          <w:sz w:val="24"/>
        </w:rPr>
      </w:pPr>
      <w:r>
        <w:rPr>
          <w:rFonts w:hint="eastAsia" w:ascii="仿宋" w:hAnsi="仿宋" w:eastAsia="仿宋" w:cs="仿宋"/>
          <w:bCs/>
          <w:sz w:val="24"/>
        </w:rPr>
        <w:t>遴选公告、变更、结果发布均在</w:t>
      </w:r>
      <w:r>
        <w:rPr>
          <w:rFonts w:hint="eastAsia" w:ascii="仿宋" w:hAnsi="仿宋" w:eastAsia="仿宋" w:cs="仿宋"/>
          <w:sz w:val="24"/>
          <w:szCs w:val="24"/>
          <w:u w:val="single"/>
          <w:lang w:val="en-US" w:eastAsia="zh-CN"/>
        </w:rPr>
        <w:t>成华区第七人民医院官网（http://www.chqyy.cn/）</w:t>
      </w:r>
      <w:r>
        <w:rPr>
          <w:rFonts w:hint="eastAsia" w:ascii="仿宋" w:hAnsi="仿宋" w:eastAsia="仿宋" w:cs="仿宋"/>
          <w:bCs/>
          <w:sz w:val="24"/>
        </w:rPr>
        <w:t>以公告形式发布。</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lang w:val="en-US" w:eastAsia="zh-CN"/>
        </w:rPr>
        <w:t>十</w:t>
      </w:r>
      <w:r>
        <w:rPr>
          <w:rFonts w:hint="eastAsia" w:ascii="仿宋" w:hAnsi="仿宋" w:eastAsia="仿宋" w:cs="仿宋"/>
          <w:b/>
          <w:sz w:val="24"/>
        </w:rPr>
        <w:t>、遴选人的有关信息：</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rPr>
        <w:t>遴选人：成都市成华区第七人民医院</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地址：成都市成华区火神庙路68号</w:t>
      </w:r>
    </w:p>
    <w:p>
      <w:pPr>
        <w:spacing w:before="80" w:after="80" w:line="360" w:lineRule="auto"/>
        <w:rPr>
          <w:rFonts w:ascii="仿宋" w:hAnsi="仿宋" w:eastAsia="仿宋" w:cs="仿宋"/>
          <w:sz w:val="24"/>
        </w:rPr>
      </w:pP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杨老师</w:t>
      </w:r>
    </w:p>
    <w:p>
      <w:pPr>
        <w:spacing w:before="80" w:after="80"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028-84112779</w:t>
      </w: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both"/>
        <w:rPr>
          <w:rFonts w:hint="eastAsia" w:ascii="仿宋" w:hAnsi="仿宋" w:eastAsia="仿宋" w:cs="仿宋"/>
          <w:b/>
          <w:bCs/>
          <w:sz w:val="40"/>
          <w:szCs w:val="36"/>
        </w:rPr>
      </w:pPr>
    </w:p>
    <w:p>
      <w:pPr>
        <w:pStyle w:val="3"/>
        <w:rPr>
          <w:rFonts w:ascii="仿宋" w:hAnsi="仿宋" w:eastAsia="仿宋" w:cs="仿宋"/>
          <w:bCs w:val="0"/>
        </w:rPr>
      </w:pPr>
      <w:r>
        <w:rPr>
          <w:rFonts w:hint="eastAsia" w:ascii="仿宋" w:hAnsi="仿宋" w:eastAsia="仿宋" w:cs="仿宋"/>
          <w:bCs w:val="0"/>
        </w:rPr>
        <w:t>遴选申请人须知</w:t>
      </w:r>
    </w:p>
    <w:p>
      <w:pPr>
        <w:pStyle w:val="3"/>
        <w:jc w:val="both"/>
        <w:rPr>
          <w:rFonts w:ascii="仿宋" w:hAnsi="仿宋" w:eastAsia="仿宋" w:cs="仿宋"/>
          <w:bCs w:val="0"/>
          <w:sz w:val="24"/>
          <w:szCs w:val="24"/>
        </w:rPr>
      </w:pPr>
      <w:r>
        <w:rPr>
          <w:rFonts w:hint="eastAsia" w:ascii="仿宋" w:hAnsi="仿宋" w:eastAsia="仿宋" w:cs="仿宋"/>
          <w:bCs w:val="0"/>
          <w:sz w:val="24"/>
          <w:szCs w:val="24"/>
        </w:rPr>
        <w:t>1、遴选文件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遴选申请人应仔细阅读本遴选文件，按遴选文件的规定和本遴选文件第二章要求的格式编写遴选申请书。</w:t>
      </w:r>
    </w:p>
    <w:p>
      <w:pPr>
        <w:pStyle w:val="3"/>
        <w:jc w:val="both"/>
        <w:rPr>
          <w:rFonts w:ascii="仿宋" w:hAnsi="仿宋" w:eastAsia="仿宋" w:cs="仿宋"/>
          <w:bCs w:val="0"/>
          <w:sz w:val="24"/>
          <w:szCs w:val="24"/>
        </w:rPr>
      </w:pPr>
      <w:r>
        <w:rPr>
          <w:rFonts w:hint="eastAsia" w:ascii="仿宋" w:hAnsi="仿宋" w:eastAsia="仿宋" w:cs="仿宋"/>
          <w:bCs w:val="0"/>
          <w:sz w:val="24"/>
          <w:szCs w:val="24"/>
        </w:rPr>
        <w:t>2、遴选报价（实质性要求）</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2.1所有报价一律以人民币</w:t>
      </w:r>
      <w:r>
        <w:rPr>
          <w:rFonts w:hint="eastAsia" w:ascii="仿宋" w:hAnsi="仿宋" w:eastAsia="仿宋" w:cs="仿宋"/>
          <w:sz w:val="24"/>
          <w:lang w:val="en-US" w:eastAsia="zh-CN"/>
        </w:rPr>
        <w:t>/元</w:t>
      </w:r>
      <w:r>
        <w:rPr>
          <w:rFonts w:hint="eastAsia" w:ascii="仿宋" w:hAnsi="仿宋" w:eastAsia="仿宋" w:cs="仿宋"/>
          <w:sz w:val="24"/>
        </w:rPr>
        <w:t>报价。遴选人不接受任何非人民币币种的报价。</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2.2遴选申请人的报价是其响应本项目要求的全部工作内容的价格体现，包括遴选申请人完成本项目所需的一切费用。其中项目执行过程中产生的差旅费均包含在本次报价中。</w:t>
      </w:r>
    </w:p>
    <w:p>
      <w:pPr>
        <w:pStyle w:val="3"/>
        <w:jc w:val="both"/>
        <w:rPr>
          <w:rFonts w:ascii="仿宋" w:hAnsi="仿宋" w:eastAsia="仿宋" w:cs="仿宋"/>
          <w:bCs w:val="0"/>
          <w:sz w:val="24"/>
          <w:szCs w:val="24"/>
        </w:rPr>
      </w:pPr>
      <w:r>
        <w:rPr>
          <w:rFonts w:hint="eastAsia" w:ascii="仿宋" w:hAnsi="仿宋" w:eastAsia="仿宋" w:cs="仿宋"/>
          <w:bCs w:val="0"/>
          <w:sz w:val="24"/>
          <w:szCs w:val="24"/>
        </w:rPr>
        <w:t>3、遴选申请书</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3.1 遴选申请书的编制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3.1.1 遴选申请书的格式</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申请书应按第二章“遴选申请书格式”进行编写，至少包括“遴选申请书格式”的各项内容。本遴选文件要求提供的证明文件，遴选申请人必须提供；本遴选文件没有要求提供的证明文件，遴选申请人认为需要提供的，也可以提供。</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3.1.2 遴选申请书应全部用不褪色的墨水（粉）书写或打印，不得有任何涂改。遴选申请书副本应由正本复制而成（包括证明文件）。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3.1.3 遴选申请书必须用中文书写，包括正本一份、副本一份。正本和副本的封面上应清楚的标记“正本”和“副本”的字样。正副本内容应完全一致，如不一致时，以正本为准。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3.2 遴选申请书的签署</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3.2.1遴选申请人应在遴选申请书封面加盖单位公章。</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3.2.2 遴选申请书的密封与标识</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遴选申请书的正本与副本应一起包装，遴选申请书的外包装应保证其密封性。封套上应清楚地载明遴选申请人的名称、项目名称。</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3.2.3 未按以上要求密封和加写标记的遴选申请书将不予受理。</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3.3遴选申请书的递交</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遴选申请书应该在遴选邀请中规定的遴选申请书提交截止时间前提交。迟到的遴选申请书遴选人将拒绝接收。</w:t>
      </w:r>
    </w:p>
    <w:p>
      <w:pPr>
        <w:pStyle w:val="3"/>
        <w:jc w:val="both"/>
        <w:rPr>
          <w:rFonts w:ascii="仿宋" w:hAnsi="仿宋" w:eastAsia="仿宋" w:cs="仿宋"/>
          <w:bCs w:val="0"/>
          <w:sz w:val="24"/>
          <w:szCs w:val="24"/>
        </w:rPr>
      </w:pPr>
      <w:r>
        <w:rPr>
          <w:rFonts w:hint="eastAsia" w:ascii="仿宋" w:hAnsi="仿宋" w:eastAsia="仿宋" w:cs="仿宋"/>
          <w:bCs w:val="0"/>
          <w:sz w:val="24"/>
          <w:szCs w:val="24"/>
        </w:rPr>
        <w:t>4、遴选响应有效期（实质性要求）</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4.1遴选响应有效期为90天。</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4.2 特殊情况下，遴选人可于遴选响应有效期满之前要求申请人同意延长有效期，要求与答复均应为书面形式。遴选申请人可以拒绝上述要求，其保证金不被没收。拒绝延长遴选响应有效期的申请人不得再参与该项目后续遴选活动。同意延长遴选响应有效期的申请人不能修改其遴选申请文件，关于保证金的有关规定在延长的遴选响应有效期内继续有效。</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4.3 在遴选响应有效期内，遴选申请人将依法接受其遴选申请文件的约束。</w:t>
      </w:r>
    </w:p>
    <w:p>
      <w:pPr>
        <w:pStyle w:val="3"/>
        <w:jc w:val="both"/>
        <w:rPr>
          <w:rFonts w:ascii="仿宋" w:hAnsi="仿宋" w:eastAsia="仿宋" w:cs="仿宋"/>
          <w:bCs w:val="0"/>
          <w:sz w:val="24"/>
          <w:szCs w:val="24"/>
        </w:rPr>
      </w:pPr>
      <w:r>
        <w:rPr>
          <w:rFonts w:hint="eastAsia" w:ascii="仿宋" w:hAnsi="仿宋" w:eastAsia="仿宋" w:cs="仿宋"/>
          <w:bCs w:val="0"/>
          <w:sz w:val="24"/>
          <w:szCs w:val="24"/>
        </w:rPr>
        <w:t>5、评审</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.1 评审委员会</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评审工作由遴选人组建的评审委员会负责，评审委员会成员人数为3人（含3人）以上单数。</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.2 遴选活动在遴选文件约定的地方进行。</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.3 遴选程序</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遴选人在监督人员监督的情况下，在遴选文件规定地点、时间当场开封所有遴选申请书，按照以下程序进行：</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.3.1 对遴选申请文件进行审查，剔除无效申请文件；</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rPr>
        <w:t>有下列情况之一的视为无效遴选申请文件，除此之外，评审委员会不得再以不符合遴选文件中规定的其他实质性要求来判定无效申请文件：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a未按遴选文件规定盖章或签字的；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b遴选申请文件中的报价高于本项目预算或最高限价或未按遴选文件规定进行报价的；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c遴选申请文件不满足本项目实质性要求的。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.3.2重新组织</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本次遴选活动中，出现下列情形之一的，予以重新组织：</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（1）遴选申请人少于3家的；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（2）出现影响遴选公正的违法、违规行为的；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.4 评审委员会有权对遴选申请书提出澄清，遴选代理机构应予以配合，若不予以配合的，遴选申请书无效。</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.5 遴选人应当对采购代理机构报送的遴选活动资料内容保密。</w:t>
      </w:r>
    </w:p>
    <w:p>
      <w:pPr>
        <w:pStyle w:val="3"/>
        <w:jc w:val="both"/>
        <w:rPr>
          <w:rFonts w:ascii="仿宋" w:hAnsi="仿宋" w:eastAsia="仿宋" w:cs="仿宋"/>
          <w:bCs w:val="0"/>
          <w:sz w:val="24"/>
          <w:szCs w:val="24"/>
        </w:rPr>
      </w:pPr>
      <w:r>
        <w:rPr>
          <w:rFonts w:hint="eastAsia" w:ascii="仿宋" w:hAnsi="仿宋" w:eastAsia="仿宋" w:cs="仿宋"/>
          <w:bCs w:val="0"/>
          <w:sz w:val="24"/>
          <w:szCs w:val="24"/>
          <w:lang w:val="en-US" w:eastAsia="zh-CN"/>
        </w:rPr>
        <w:t>6</w:t>
      </w:r>
      <w:r>
        <w:rPr>
          <w:rFonts w:hint="eastAsia" w:ascii="仿宋" w:hAnsi="仿宋" w:eastAsia="仿宋" w:cs="仿宋"/>
          <w:bCs w:val="0"/>
          <w:sz w:val="24"/>
          <w:szCs w:val="24"/>
        </w:rPr>
        <w:t>、合同签订（实质性要求）</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.1 中选通知书发出之日起30日内，遴选人与中选人订立书面合同。</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 中选人与遴选人签订合同后，合同双方应严格执行合同条款，履行合同规定的义务，保证合同的顺利完成。</w:t>
      </w: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pStyle w:val="2"/>
        <w:jc w:val="center"/>
        <w:rPr>
          <w:rFonts w:hint="eastAsia" w:ascii="仿宋" w:hAnsi="仿宋" w:eastAsia="仿宋" w:cs="仿宋"/>
          <w:b w:val="0"/>
        </w:rPr>
      </w:pPr>
      <w:bookmarkStart w:id="2" w:name="_Toc69323337"/>
      <w:bookmarkStart w:id="3" w:name="_Toc66971933"/>
    </w:p>
    <w:bookmarkEnd w:id="2"/>
    <w:bookmarkEnd w:id="3"/>
    <w:p>
      <w:pPr>
        <w:spacing w:line="360" w:lineRule="auto"/>
        <w:jc w:val="center"/>
        <w:rPr>
          <w:rFonts w:ascii="仿宋" w:hAnsi="仿宋" w:eastAsia="仿宋" w:cs="仿宋"/>
          <w:sz w:val="24"/>
        </w:rPr>
      </w:pPr>
    </w:p>
    <w:p>
      <w:pPr>
        <w:spacing w:before="80" w:after="80" w:line="360" w:lineRule="auto"/>
        <w:ind w:firstLine="480" w:firstLineChars="200"/>
        <w:rPr>
          <w:rFonts w:hint="eastAsia" w:ascii="仿宋" w:hAnsi="仿宋" w:eastAsia="仿宋" w:cs="仿宋"/>
          <w:sz w:val="24"/>
        </w:rPr>
      </w:pPr>
    </w:p>
    <w:p>
      <w:pPr>
        <w:spacing w:before="80" w:after="80" w:line="360" w:lineRule="auto"/>
        <w:ind w:firstLine="480" w:firstLineChars="200"/>
        <w:rPr>
          <w:rFonts w:hint="eastAsia" w:ascii="仿宋" w:hAnsi="仿宋" w:eastAsia="仿宋" w:cs="仿宋"/>
          <w:sz w:val="24"/>
        </w:rPr>
      </w:pPr>
    </w:p>
    <w:p>
      <w:pPr>
        <w:pStyle w:val="2"/>
        <w:jc w:val="center"/>
        <w:rPr>
          <w:rFonts w:ascii="仿宋" w:hAnsi="仿宋" w:eastAsia="仿宋" w:cs="仿宋"/>
          <w:b w:val="0"/>
        </w:rPr>
      </w:pPr>
      <w:r>
        <w:rPr>
          <w:rFonts w:hint="eastAsia" w:ascii="仿宋" w:hAnsi="仿宋" w:eastAsia="仿宋" w:cs="仿宋"/>
          <w:b w:val="0"/>
        </w:rPr>
        <w:t>第二章 遴选申请书</w:t>
      </w:r>
    </w:p>
    <w:p>
      <w:pPr>
        <w:spacing w:before="80" w:after="80" w:line="360" w:lineRule="auto"/>
        <w:ind w:firstLine="480" w:firstLineChars="200"/>
        <w:rPr>
          <w:rFonts w:hint="eastAsia" w:ascii="仿宋" w:hAnsi="仿宋" w:eastAsia="仿宋" w:cs="仿宋"/>
          <w:sz w:val="24"/>
        </w:rPr>
      </w:pP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1、遴选申请人在编制遴选申请书时应使用本章所附格式并符合有关要求；本章未规定格式的，由遴选申请人根据实际情况自主编制。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2、遴选申请书应在遴选申请书封面和《法定代表人授权书》中的“遴选申请人”一栏填上遴选申请人的全称并在名称上加盖遴选申请人单位章。</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3、遴选申请书中的表格或空格如填写不下，可编辑扩充或另附页。除形式外，遴选申请人不得改变其内容要求。本章所附格式，遴选申请人为编制遴选申请书可以复印或编辑。</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4、遴选申请人应按照遴选申请书格式的要求编制遴选申请书。遴选申请书密封后按规定的时间和地点提交。</w:t>
      </w: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成都市成华区第七人民医院</w:t>
      </w:r>
    </w:p>
    <w:p>
      <w:pPr>
        <w:spacing w:line="360" w:lineRule="auto"/>
        <w:jc w:val="center"/>
        <w:rPr>
          <w:rFonts w:ascii="仿宋" w:hAnsi="仿宋" w:eastAsia="仿宋" w:cs="仿宋"/>
          <w:b/>
          <w:spacing w:val="78"/>
          <w:sz w:val="72"/>
          <w:szCs w:val="72"/>
        </w:rPr>
      </w:pPr>
      <w:r>
        <w:rPr>
          <w:rFonts w:hint="eastAsia" w:ascii="仿宋" w:hAnsi="仿宋" w:eastAsia="仿宋" w:cs="仿宋"/>
          <w:b/>
          <w:sz w:val="48"/>
          <w:szCs w:val="48"/>
          <w:lang w:val="en-US" w:eastAsia="zh-CN"/>
        </w:rPr>
        <w:t>雇主责任保险</w:t>
      </w:r>
      <w:r>
        <w:rPr>
          <w:rFonts w:hint="eastAsia" w:ascii="仿宋" w:hAnsi="仿宋" w:eastAsia="仿宋" w:cs="仿宋"/>
          <w:b/>
          <w:sz w:val="48"/>
          <w:szCs w:val="48"/>
        </w:rPr>
        <w:t>采购项目</w:t>
      </w:r>
    </w:p>
    <w:p>
      <w:pPr>
        <w:spacing w:line="360" w:lineRule="auto"/>
        <w:jc w:val="center"/>
        <w:rPr>
          <w:rFonts w:ascii="仿宋" w:hAnsi="仿宋" w:eastAsia="仿宋" w:cs="仿宋"/>
          <w:b/>
          <w:sz w:val="44"/>
        </w:rPr>
      </w:pPr>
    </w:p>
    <w:p>
      <w:pPr>
        <w:spacing w:line="360" w:lineRule="auto"/>
        <w:jc w:val="center"/>
        <w:rPr>
          <w:rFonts w:ascii="仿宋" w:hAnsi="仿宋" w:eastAsia="仿宋" w:cs="仿宋"/>
          <w:b/>
          <w:sz w:val="44"/>
        </w:rPr>
      </w:pPr>
    </w:p>
    <w:p>
      <w:pPr>
        <w:spacing w:line="360" w:lineRule="auto"/>
        <w:jc w:val="center"/>
        <w:rPr>
          <w:rFonts w:ascii="仿宋" w:hAnsi="仿宋" w:eastAsia="仿宋" w:cs="仿宋"/>
          <w:b/>
          <w:sz w:val="44"/>
        </w:rPr>
      </w:pPr>
    </w:p>
    <w:p>
      <w:pPr>
        <w:spacing w:line="360" w:lineRule="auto"/>
        <w:jc w:val="center"/>
        <w:rPr>
          <w:rFonts w:ascii="仿宋" w:hAnsi="仿宋" w:eastAsia="仿宋" w:cs="仿宋"/>
          <w:b/>
          <w:sz w:val="52"/>
        </w:rPr>
      </w:pPr>
      <w:r>
        <w:rPr>
          <w:rFonts w:hint="eastAsia" w:ascii="仿宋" w:hAnsi="仿宋" w:eastAsia="仿宋" w:cs="仿宋"/>
          <w:b/>
          <w:sz w:val="52"/>
        </w:rPr>
        <w:t>遴</w:t>
      </w:r>
    </w:p>
    <w:p>
      <w:pPr>
        <w:spacing w:line="360" w:lineRule="auto"/>
        <w:jc w:val="center"/>
        <w:rPr>
          <w:rFonts w:ascii="仿宋" w:hAnsi="仿宋" w:eastAsia="仿宋" w:cs="仿宋"/>
          <w:b/>
          <w:sz w:val="52"/>
        </w:rPr>
      </w:pPr>
      <w:r>
        <w:rPr>
          <w:rFonts w:hint="eastAsia" w:ascii="仿宋" w:hAnsi="仿宋" w:eastAsia="仿宋" w:cs="仿宋"/>
          <w:b/>
          <w:sz w:val="52"/>
        </w:rPr>
        <w:t>选</w:t>
      </w:r>
    </w:p>
    <w:p>
      <w:pPr>
        <w:spacing w:line="360" w:lineRule="auto"/>
        <w:jc w:val="center"/>
        <w:rPr>
          <w:rFonts w:ascii="仿宋" w:hAnsi="仿宋" w:eastAsia="仿宋" w:cs="仿宋"/>
          <w:b/>
          <w:sz w:val="52"/>
        </w:rPr>
      </w:pPr>
      <w:r>
        <w:rPr>
          <w:rFonts w:hint="eastAsia" w:ascii="仿宋" w:hAnsi="仿宋" w:eastAsia="仿宋" w:cs="仿宋"/>
          <w:b/>
          <w:sz w:val="52"/>
        </w:rPr>
        <w:t>申</w:t>
      </w:r>
    </w:p>
    <w:p>
      <w:pPr>
        <w:spacing w:line="360" w:lineRule="auto"/>
        <w:jc w:val="center"/>
        <w:rPr>
          <w:rFonts w:ascii="仿宋" w:hAnsi="仿宋" w:eastAsia="仿宋" w:cs="仿宋"/>
          <w:b/>
          <w:sz w:val="52"/>
        </w:rPr>
      </w:pPr>
      <w:r>
        <w:rPr>
          <w:rFonts w:hint="eastAsia" w:ascii="仿宋" w:hAnsi="仿宋" w:eastAsia="仿宋" w:cs="仿宋"/>
          <w:b/>
          <w:sz w:val="52"/>
        </w:rPr>
        <w:t>请</w:t>
      </w:r>
    </w:p>
    <w:p>
      <w:pPr>
        <w:spacing w:line="360" w:lineRule="auto"/>
        <w:jc w:val="center"/>
        <w:rPr>
          <w:rFonts w:ascii="仿宋" w:hAnsi="仿宋" w:eastAsia="仿宋" w:cs="仿宋"/>
          <w:b/>
          <w:sz w:val="52"/>
        </w:rPr>
      </w:pPr>
      <w:r>
        <w:rPr>
          <w:rFonts w:hint="eastAsia" w:ascii="仿宋" w:hAnsi="仿宋" w:eastAsia="仿宋" w:cs="仿宋"/>
          <w:b/>
          <w:sz w:val="52"/>
        </w:rPr>
        <w:t>书</w:t>
      </w:r>
    </w:p>
    <w:p>
      <w:pPr>
        <w:spacing w:line="360" w:lineRule="auto"/>
        <w:rPr>
          <w:rFonts w:ascii="仿宋" w:hAnsi="仿宋" w:eastAsia="仿宋" w:cs="仿宋"/>
          <w:sz w:val="28"/>
        </w:rPr>
      </w:pPr>
    </w:p>
    <w:p>
      <w:pPr>
        <w:spacing w:line="360" w:lineRule="auto"/>
        <w:rPr>
          <w:rFonts w:ascii="仿宋" w:hAnsi="仿宋" w:eastAsia="仿宋" w:cs="仿宋"/>
          <w:sz w:val="28"/>
        </w:rPr>
      </w:pPr>
    </w:p>
    <w:p>
      <w:pPr>
        <w:spacing w:line="360" w:lineRule="auto"/>
        <w:rPr>
          <w:rFonts w:ascii="仿宋" w:hAnsi="仿宋" w:eastAsia="仿宋" w:cs="仿宋"/>
          <w:sz w:val="28"/>
        </w:rPr>
      </w:pPr>
    </w:p>
    <w:p>
      <w:pPr>
        <w:spacing w:line="360" w:lineRule="auto"/>
        <w:jc w:val="center"/>
        <w:rPr>
          <w:rFonts w:ascii="仿宋" w:hAnsi="仿宋" w:eastAsia="仿宋" w:cs="仿宋"/>
          <w:b/>
          <w:bCs/>
          <w:sz w:val="32"/>
        </w:rPr>
      </w:pPr>
      <w:r>
        <w:rPr>
          <w:rFonts w:hint="eastAsia" w:ascii="仿宋" w:hAnsi="仿宋" w:eastAsia="仿宋" w:cs="仿宋"/>
          <w:b/>
          <w:bCs/>
          <w:sz w:val="32"/>
        </w:rPr>
        <w:t>遴选申请人：（全称并加盖单位公章）</w:t>
      </w:r>
    </w:p>
    <w:p>
      <w:pPr>
        <w:spacing w:line="360" w:lineRule="auto"/>
        <w:jc w:val="center"/>
        <w:rPr>
          <w:rFonts w:ascii="仿宋" w:hAnsi="仿宋" w:eastAsia="仿宋" w:cs="仿宋"/>
          <w:b/>
          <w:bCs/>
          <w:sz w:val="32"/>
        </w:rPr>
      </w:pPr>
      <w:r>
        <w:rPr>
          <w:rFonts w:hint="eastAsia" w:ascii="仿宋" w:hAnsi="仿宋" w:eastAsia="仿宋" w:cs="仿宋"/>
          <w:b/>
          <w:bCs/>
          <w:sz w:val="32"/>
        </w:rPr>
        <w:t>X年X月X日</w:t>
      </w:r>
    </w:p>
    <w:p>
      <w:pPr>
        <w:spacing w:line="360" w:lineRule="auto"/>
        <w:jc w:val="center"/>
        <w:rPr>
          <w:rFonts w:ascii="仿宋" w:hAnsi="仿宋" w:eastAsia="仿宋" w:cs="仿宋"/>
          <w:b/>
          <w:sz w:val="32"/>
        </w:rPr>
      </w:pPr>
      <w:r>
        <w:rPr>
          <w:rFonts w:hint="eastAsia" w:ascii="仿宋" w:hAnsi="仿宋" w:eastAsia="仿宋" w:cs="仿宋"/>
          <w:b/>
          <w:sz w:val="32"/>
        </w:rPr>
        <w:t xml:space="preserve"> </w:t>
      </w:r>
    </w:p>
    <w:p>
      <w:pPr>
        <w:spacing w:line="360" w:lineRule="auto"/>
        <w:jc w:val="center"/>
        <w:rPr>
          <w:rFonts w:ascii="仿宋" w:hAnsi="仿宋" w:eastAsia="仿宋" w:cs="仿宋"/>
          <w:b/>
          <w:sz w:val="32"/>
        </w:rPr>
      </w:pPr>
    </w:p>
    <w:p>
      <w:pPr>
        <w:spacing w:line="360" w:lineRule="auto"/>
        <w:jc w:val="center"/>
        <w:rPr>
          <w:rFonts w:ascii="仿宋" w:hAnsi="仿宋" w:eastAsia="仿宋" w:cs="仿宋"/>
          <w:b/>
          <w:sz w:val="32"/>
        </w:rPr>
      </w:pPr>
    </w:p>
    <w:p>
      <w:pPr>
        <w:pStyle w:val="3"/>
        <w:rPr>
          <w:rFonts w:ascii="仿宋" w:hAnsi="仿宋" w:eastAsia="仿宋" w:cs="仿宋"/>
          <w:bCs w:val="0"/>
        </w:rPr>
      </w:pPr>
      <w:r>
        <w:rPr>
          <w:rFonts w:hint="eastAsia" w:ascii="仿宋" w:hAnsi="仿宋" w:eastAsia="仿宋" w:cs="仿宋"/>
          <w:bCs w:val="0"/>
        </w:rPr>
        <w:t>1、法定代表人/单位负责人授权书</w:t>
      </w:r>
    </w:p>
    <w:p>
      <w:pPr>
        <w:spacing w:before="80" w:after="80" w:line="360" w:lineRule="auto"/>
        <w:jc w:val="center"/>
        <w:rPr>
          <w:rFonts w:ascii="仿宋" w:hAnsi="仿宋" w:eastAsia="仿宋" w:cs="仿宋"/>
          <w:b/>
          <w:bCs/>
          <w:sz w:val="24"/>
          <w:szCs w:val="24"/>
        </w:rPr>
      </w:pPr>
      <w:r>
        <w:rPr>
          <w:rFonts w:hint="eastAsia" w:ascii="仿宋" w:hAnsi="仿宋" w:eastAsia="仿宋" w:cs="仿宋"/>
          <w:b/>
          <w:bCs/>
          <w:sz w:val="24"/>
          <w:szCs w:val="24"/>
        </w:rPr>
        <w:t>（适用于非法定代表人直接参与）</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（遴选申请人名称）</w:t>
      </w:r>
      <w:r>
        <w:rPr>
          <w:rFonts w:hint="eastAsia" w:ascii="仿宋" w:hAnsi="仿宋" w:eastAsia="仿宋" w:cs="仿宋"/>
          <w:sz w:val="24"/>
          <w:szCs w:val="24"/>
        </w:rPr>
        <w:t>的法定代表人，现授权</w:t>
      </w:r>
      <w:r>
        <w:rPr>
          <w:rFonts w:hint="eastAsia" w:ascii="仿宋" w:hAnsi="仿宋" w:eastAsia="仿宋" w:cs="仿宋"/>
          <w:sz w:val="24"/>
          <w:szCs w:val="24"/>
          <w:u w:val="single"/>
        </w:rPr>
        <w:t>（姓名）</w:t>
      </w:r>
      <w:r>
        <w:rPr>
          <w:rFonts w:hint="eastAsia" w:ascii="仿宋" w:hAnsi="仿宋" w:eastAsia="仿宋" w:cs="仿宋"/>
          <w:sz w:val="24"/>
          <w:szCs w:val="24"/>
        </w:rPr>
        <w:t>为我单位委托代理人，以本单位的名义参加</w:t>
      </w:r>
      <w:r>
        <w:rPr>
          <w:rFonts w:hint="eastAsia" w:ascii="仿宋" w:hAnsi="仿宋" w:eastAsia="仿宋" w:cs="仿宋"/>
          <w:sz w:val="24"/>
          <w:szCs w:val="24"/>
          <w:u w:val="single"/>
        </w:rPr>
        <w:t>（项目名称）（包号）</w:t>
      </w:r>
      <w:r>
        <w:rPr>
          <w:rFonts w:hint="eastAsia" w:ascii="仿宋" w:hAnsi="仿宋" w:eastAsia="仿宋" w:cs="仿宋"/>
          <w:sz w:val="24"/>
          <w:szCs w:val="24"/>
        </w:rPr>
        <w:t>的遴选活动。委托代理人在遴选活动的合法代表，以我方名义全权处理该项目有关遴选、签订合同以及执行合同等一切事宜。</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委托代理人无转委托权。特此委托。</w:t>
      </w:r>
    </w:p>
    <w:p>
      <w:pPr>
        <w:spacing w:before="80" w:after="80" w:line="360" w:lineRule="auto"/>
        <w:ind w:firstLine="560"/>
        <w:jc w:val="left"/>
        <w:rPr>
          <w:rFonts w:ascii="仿宋" w:hAnsi="仿宋" w:eastAsia="仿宋" w:cs="仿宋"/>
          <w:sz w:val="24"/>
          <w:szCs w:val="24"/>
        </w:rPr>
      </w:pPr>
    </w:p>
    <w:p>
      <w:pPr>
        <w:spacing w:before="80" w:after="80" w:line="360" w:lineRule="auto"/>
        <w:ind w:firstLine="560"/>
        <w:jc w:val="left"/>
        <w:rPr>
          <w:rFonts w:ascii="仿宋" w:hAnsi="仿宋" w:eastAsia="仿宋" w:cs="仿宋"/>
          <w:sz w:val="24"/>
          <w:szCs w:val="24"/>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授权人(法定代表人):</w:t>
      </w:r>
      <w:r>
        <w:rPr>
          <w:rFonts w:hint="eastAsia" w:ascii="仿宋" w:hAnsi="仿宋" w:eastAsia="仿宋" w:cs="仿宋"/>
          <w:sz w:val="24"/>
          <w:szCs w:val="24"/>
          <w:u w:val="single"/>
        </w:rPr>
        <w:t>（签字）</w:t>
      </w:r>
      <w:r>
        <w:rPr>
          <w:rFonts w:hint="eastAsia" w:ascii="仿宋" w:hAnsi="仿宋" w:eastAsia="仿宋" w:cs="仿宋"/>
          <w:sz w:val="24"/>
          <w:szCs w:val="24"/>
        </w:rPr>
        <w:t>联系电话：</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（签字）</w:t>
      </w:r>
      <w:r>
        <w:rPr>
          <w:rFonts w:hint="eastAsia" w:ascii="仿宋" w:hAnsi="仿宋" w:eastAsia="仿宋" w:cs="仿宋"/>
          <w:sz w:val="24"/>
          <w:szCs w:val="24"/>
        </w:rPr>
        <w:t>手机：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委托代理人部门：    职务：</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单位电话：传真：</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w:t>
      </w:r>
      <w:r>
        <w:rPr>
          <w:rFonts w:hint="eastAsia" w:ascii="仿宋" w:hAnsi="仿宋" w:eastAsia="仿宋" w:cs="仿宋"/>
          <w:sz w:val="24"/>
          <w:szCs w:val="24"/>
          <w:u w:val="single"/>
        </w:rPr>
        <w:t>（全称并加盖遴选申请人公章）</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日期：年月日</w:t>
      </w:r>
    </w:p>
    <w:p>
      <w:pPr>
        <w:spacing w:before="80" w:after="80" w:line="360" w:lineRule="auto"/>
        <w:jc w:val="left"/>
        <w:rPr>
          <w:rFonts w:ascii="仿宋" w:hAnsi="仿宋" w:eastAsia="仿宋" w:cs="仿宋"/>
          <w:sz w:val="24"/>
          <w:szCs w:val="24"/>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（须附法定代表人和授权代表身份证复印件）</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pStyle w:val="3"/>
        <w:rPr>
          <w:rFonts w:ascii="仿宋" w:hAnsi="仿宋" w:eastAsia="仿宋" w:cs="仿宋"/>
          <w:bCs w:val="0"/>
        </w:rPr>
      </w:pPr>
      <w:r>
        <w:rPr>
          <w:rFonts w:hint="eastAsia" w:ascii="仿宋" w:hAnsi="仿宋" w:eastAsia="仿宋" w:cs="仿宋"/>
          <w:bCs w:val="0"/>
        </w:rPr>
        <w:t>法定代表人/单位负责人证明书</w:t>
      </w:r>
    </w:p>
    <w:p>
      <w:pPr>
        <w:spacing w:before="80" w:after="80" w:line="360" w:lineRule="auto"/>
        <w:jc w:val="center"/>
        <w:rPr>
          <w:rFonts w:ascii="仿宋" w:hAnsi="仿宋" w:eastAsia="仿宋" w:cs="仿宋"/>
          <w:b/>
          <w:bCs/>
          <w:sz w:val="24"/>
          <w:szCs w:val="24"/>
        </w:rPr>
      </w:pPr>
      <w:r>
        <w:rPr>
          <w:rFonts w:hint="eastAsia" w:ascii="仿宋" w:hAnsi="仿宋" w:eastAsia="仿宋" w:cs="仿宋"/>
          <w:b/>
          <w:bCs/>
          <w:sz w:val="24"/>
          <w:szCs w:val="24"/>
        </w:rPr>
        <w:t>（适用于法定代表人/单位负责人直接参与）</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遴选申请人单位名称：</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单位性质：</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成立时间：年月日</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经营期限：</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姓名：性别：年龄：职务：</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系（遴选申请人名称）的法定代表人/单位负责人。</w:t>
      </w:r>
    </w:p>
    <w:p>
      <w:pPr>
        <w:spacing w:before="80" w:after="80" w:line="360" w:lineRule="auto"/>
        <w:ind w:firstLine="960" w:firstLineChars="400"/>
        <w:rPr>
          <w:rFonts w:ascii="仿宋" w:hAnsi="仿宋" w:eastAsia="仿宋" w:cs="仿宋"/>
          <w:sz w:val="24"/>
          <w:szCs w:val="24"/>
        </w:rPr>
      </w:pPr>
    </w:p>
    <w:p>
      <w:pPr>
        <w:spacing w:before="80" w:after="80" w:line="360" w:lineRule="auto"/>
        <w:ind w:firstLine="960" w:firstLineChars="400"/>
        <w:rPr>
          <w:rFonts w:ascii="仿宋" w:hAnsi="仿宋" w:eastAsia="仿宋" w:cs="仿宋"/>
          <w:sz w:val="24"/>
          <w:szCs w:val="24"/>
        </w:rPr>
      </w:pPr>
      <w:r>
        <w:rPr>
          <w:rFonts w:hint="eastAsia" w:ascii="仿宋" w:hAnsi="仿宋" w:eastAsia="仿宋" w:cs="仿宋"/>
          <w:sz w:val="24"/>
          <w:szCs w:val="24"/>
        </w:rPr>
        <w:t>特此证明。</w:t>
      </w:r>
    </w:p>
    <w:p>
      <w:pPr>
        <w:spacing w:before="80" w:after="80" w:line="360" w:lineRule="auto"/>
        <w:ind w:firstLine="480" w:firstLineChars="200"/>
        <w:rPr>
          <w:rFonts w:ascii="仿宋" w:hAnsi="仿宋" w:eastAsia="仿宋" w:cs="仿宋"/>
          <w:sz w:val="24"/>
          <w:szCs w:val="24"/>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w:t>
      </w:r>
      <w:r>
        <w:rPr>
          <w:rFonts w:hint="eastAsia" w:ascii="仿宋" w:hAnsi="仿宋" w:eastAsia="仿宋" w:cs="仿宋"/>
          <w:sz w:val="24"/>
          <w:szCs w:val="24"/>
          <w:u w:val="single"/>
        </w:rPr>
        <w:t xml:space="preserve">（单位公章）                                     </w:t>
      </w:r>
      <w:r>
        <w:rPr>
          <w:rFonts w:hint="eastAsia" w:ascii="仿宋" w:hAnsi="仿宋" w:eastAsia="仿宋" w:cs="仿宋"/>
          <w:sz w:val="24"/>
          <w:szCs w:val="24"/>
        </w:rPr>
        <w:t>。</w:t>
      </w:r>
    </w:p>
    <w:p>
      <w:pPr>
        <w:spacing w:before="80" w:after="80" w:line="360" w:lineRule="auto"/>
        <w:ind w:firstLine="484" w:firstLineChars="202"/>
        <w:jc w:val="left"/>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before="80" w:after="80" w:line="360" w:lineRule="auto"/>
        <w:ind w:firstLine="484" w:firstLineChars="202"/>
        <w:jc w:val="left"/>
        <w:rPr>
          <w:rFonts w:ascii="仿宋" w:hAnsi="仿宋" w:eastAsia="仿宋" w:cs="仿宋"/>
          <w:sz w:val="24"/>
          <w:szCs w:val="24"/>
        </w:rPr>
      </w:pPr>
    </w:p>
    <w:p>
      <w:pPr>
        <w:spacing w:before="80" w:after="8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注：1、遴选申请人为法人单位时提供“法定代表人证明书”，遴选申请人为其他组织时提供“单位负责人证明书”。</w:t>
      </w:r>
    </w:p>
    <w:p>
      <w:pPr>
        <w:spacing w:before="80" w:after="8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2、法定代表人/单位负责人直接参与遴选并签署响应文件时才须提供；</w:t>
      </w:r>
    </w:p>
    <w:p>
      <w:pPr>
        <w:spacing w:before="80" w:after="8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3、应附法定代表人/单位负责人身份证（正反面）复印件；（提供身份证有困难的，也可提供户口本或军官证或护照等身份证明材料）</w:t>
      </w:r>
    </w:p>
    <w:p>
      <w:pPr>
        <w:jc w:val="center"/>
        <w:rPr>
          <w:rFonts w:hint="eastAsia" w:ascii="仿宋" w:hAnsi="仿宋" w:eastAsia="仿宋" w:cs="仿宋"/>
          <w:b/>
          <w:bCs/>
          <w:sz w:val="40"/>
          <w:szCs w:val="36"/>
        </w:rPr>
      </w:pPr>
      <w:r>
        <w:rPr>
          <w:rFonts w:hint="eastAsia" w:ascii="仿宋" w:hAnsi="仿宋" w:eastAsia="仿宋" w:cs="仿宋"/>
          <w:b/>
          <w:bCs/>
          <w:sz w:val="40"/>
          <w:szCs w:val="36"/>
        </w:rPr>
        <w:br w:type="textWrapping"/>
      </w: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pStyle w:val="3"/>
        <w:rPr>
          <w:rFonts w:ascii="仿宋" w:hAnsi="仿宋" w:eastAsia="仿宋" w:cs="仿宋"/>
          <w:bCs w:val="0"/>
        </w:rPr>
      </w:pPr>
      <w:r>
        <w:rPr>
          <w:rFonts w:hint="eastAsia" w:ascii="仿宋" w:hAnsi="仿宋" w:eastAsia="仿宋" w:cs="仿宋"/>
          <w:bCs w:val="0"/>
        </w:rPr>
        <w:t>2、报价函</w:t>
      </w:r>
    </w:p>
    <w:p>
      <w:pPr>
        <w:spacing w:line="360" w:lineRule="auto"/>
        <w:jc w:val="both"/>
        <w:rPr>
          <w:rFonts w:hint="eastAsia" w:ascii="仿宋" w:hAnsi="仿宋" w:eastAsia="仿宋" w:cs="仿宋"/>
          <w:sz w:val="22"/>
          <w:szCs w:val="24"/>
        </w:rPr>
      </w:pPr>
      <w:r>
        <w:rPr>
          <w:rFonts w:hint="eastAsia" w:ascii="仿宋" w:hAnsi="仿宋" w:eastAsia="仿宋" w:cs="仿宋"/>
          <w:sz w:val="22"/>
          <w:szCs w:val="24"/>
        </w:rPr>
        <w:t>项目名称：成都市成华区第七人民医院</w:t>
      </w:r>
      <w:r>
        <w:rPr>
          <w:rFonts w:hint="eastAsia" w:ascii="仿宋" w:hAnsi="仿宋" w:eastAsia="仿宋" w:cs="仿宋"/>
          <w:sz w:val="22"/>
          <w:szCs w:val="24"/>
          <w:lang w:val="en-US" w:eastAsia="zh-CN"/>
        </w:rPr>
        <w:t>雇主责任保险</w:t>
      </w:r>
      <w:r>
        <w:rPr>
          <w:rFonts w:hint="eastAsia" w:ascii="仿宋" w:hAnsi="仿宋" w:eastAsia="仿宋" w:cs="仿宋"/>
          <w:sz w:val="22"/>
          <w:szCs w:val="24"/>
        </w:rPr>
        <w:t>采购项目</w:t>
      </w:r>
    </w:p>
    <w:tbl>
      <w:tblPr>
        <w:tblStyle w:val="10"/>
        <w:tblpPr w:leftFromText="180" w:rightFromText="180" w:vertAnchor="text" w:horzAnchor="page" w:tblpXSpec="center" w:tblpY="546"/>
        <w:tblOverlap w:val="never"/>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320"/>
        <w:gridCol w:w="1575"/>
        <w:gridCol w:w="1725"/>
        <w:gridCol w:w="133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993" w:type="dxa"/>
            <w:gridSpan w:val="2"/>
            <w:vAlign w:val="center"/>
          </w:tcPr>
          <w:p>
            <w:pPr>
              <w:spacing w:before="80" w:after="80" w:line="360" w:lineRule="auto"/>
              <w:jc w:val="center"/>
              <w:rPr>
                <w:rFonts w:ascii="仿宋" w:hAnsi="仿宋" w:eastAsia="仿宋" w:cs="仿宋"/>
                <w:sz w:val="24"/>
              </w:rPr>
            </w:pPr>
            <w:r>
              <w:rPr>
                <w:rFonts w:hint="eastAsia" w:ascii="仿宋" w:hAnsi="仿宋" w:eastAsia="仿宋" w:cs="仿宋"/>
                <w:sz w:val="24"/>
              </w:rPr>
              <w:t>采购内容</w:t>
            </w:r>
          </w:p>
        </w:tc>
        <w:tc>
          <w:tcPr>
            <w:tcW w:w="1575" w:type="dxa"/>
            <w:vAlign w:val="center"/>
          </w:tcPr>
          <w:p>
            <w:pPr>
              <w:spacing w:before="80" w:after="80"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保障金额</w:t>
            </w:r>
          </w:p>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（万元/人）</w:t>
            </w:r>
          </w:p>
        </w:tc>
        <w:tc>
          <w:tcPr>
            <w:tcW w:w="1725" w:type="dxa"/>
            <w:vAlign w:val="center"/>
          </w:tcPr>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每人次报价</w:t>
            </w:r>
          </w:p>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（元/人）</w:t>
            </w:r>
          </w:p>
        </w:tc>
        <w:tc>
          <w:tcPr>
            <w:tcW w:w="1335" w:type="dxa"/>
            <w:vAlign w:val="center"/>
          </w:tcPr>
          <w:p>
            <w:pPr>
              <w:spacing w:before="80" w:after="80"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职工人数</w:t>
            </w:r>
          </w:p>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（人）</w:t>
            </w:r>
          </w:p>
        </w:tc>
        <w:tc>
          <w:tcPr>
            <w:tcW w:w="1545" w:type="dxa"/>
            <w:vAlign w:val="center"/>
          </w:tcPr>
          <w:p>
            <w:pPr>
              <w:spacing w:before="80" w:after="80"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报价合计</w:t>
            </w:r>
          </w:p>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673" w:type="dxa"/>
            <w:vAlign w:val="center"/>
          </w:tcPr>
          <w:p>
            <w:pPr>
              <w:spacing w:before="80" w:after="80" w:line="360" w:lineRule="auto"/>
              <w:jc w:val="center"/>
              <w:rPr>
                <w:rFonts w:ascii="仿宋" w:hAnsi="仿宋" w:eastAsia="仿宋" w:cs="仿宋"/>
                <w:sz w:val="24"/>
              </w:rPr>
            </w:pPr>
            <w:r>
              <w:rPr>
                <w:rFonts w:hint="eastAsia" w:ascii="仿宋" w:hAnsi="仿宋" w:eastAsia="仿宋" w:cs="仿宋"/>
                <w:bCs/>
                <w:sz w:val="24"/>
                <w:lang w:val="en-US" w:eastAsia="zh-CN"/>
              </w:rPr>
              <w:t>雇主责任保险</w:t>
            </w:r>
          </w:p>
        </w:tc>
        <w:tc>
          <w:tcPr>
            <w:tcW w:w="1320" w:type="dxa"/>
            <w:vAlign w:val="center"/>
          </w:tcPr>
          <w:p>
            <w:pPr>
              <w:spacing w:before="80" w:after="80" w:line="360" w:lineRule="auto"/>
              <w:jc w:val="center"/>
              <w:rPr>
                <w:rFonts w:hint="default" w:ascii="仿宋" w:hAnsi="仿宋" w:eastAsia="仿宋" w:cs="仿宋"/>
                <w:sz w:val="24"/>
                <w:lang w:val="en-US"/>
              </w:rPr>
            </w:pPr>
            <w:r>
              <w:rPr>
                <w:rFonts w:hint="eastAsia" w:ascii="仿宋" w:hAnsi="仿宋" w:eastAsia="仿宋" w:cs="仿宋"/>
                <w:sz w:val="24"/>
                <w:lang w:val="en-US" w:eastAsia="zh-CN"/>
              </w:rPr>
              <w:t>在岗职工</w:t>
            </w:r>
          </w:p>
        </w:tc>
        <w:tc>
          <w:tcPr>
            <w:tcW w:w="1575" w:type="dxa"/>
            <w:vAlign w:val="center"/>
          </w:tcPr>
          <w:p>
            <w:pPr>
              <w:spacing w:before="80" w:after="80" w:line="360" w:lineRule="auto"/>
              <w:jc w:val="center"/>
              <w:rPr>
                <w:rFonts w:hint="default" w:ascii="仿宋" w:hAnsi="仿宋" w:eastAsia="仿宋" w:cs="仿宋"/>
                <w:sz w:val="24"/>
                <w:lang w:val="en-US" w:eastAsia="zh-CN"/>
              </w:rPr>
            </w:pPr>
          </w:p>
        </w:tc>
        <w:tc>
          <w:tcPr>
            <w:tcW w:w="1725" w:type="dxa"/>
            <w:vAlign w:val="center"/>
          </w:tcPr>
          <w:p>
            <w:pPr>
              <w:spacing w:before="80" w:after="80" w:line="360" w:lineRule="auto"/>
              <w:jc w:val="center"/>
              <w:rPr>
                <w:rFonts w:hint="default" w:ascii="仿宋" w:hAnsi="仿宋" w:eastAsia="仿宋" w:cs="仿宋"/>
                <w:sz w:val="24"/>
                <w:lang w:val="en-US" w:eastAsia="zh-CN"/>
              </w:rPr>
            </w:pPr>
          </w:p>
        </w:tc>
        <w:tc>
          <w:tcPr>
            <w:tcW w:w="1335" w:type="dxa"/>
            <w:vAlign w:val="center"/>
          </w:tcPr>
          <w:p>
            <w:pPr>
              <w:spacing w:before="80" w:after="8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220</w:t>
            </w:r>
          </w:p>
        </w:tc>
        <w:tc>
          <w:tcPr>
            <w:tcW w:w="1545" w:type="dxa"/>
            <w:vAlign w:val="center"/>
          </w:tcPr>
          <w:p>
            <w:pPr>
              <w:spacing w:before="80" w:after="80" w:line="360" w:lineRule="auto"/>
              <w:jc w:val="center"/>
              <w:rPr>
                <w:rFonts w:hint="default" w:ascii="仿宋" w:hAnsi="仿宋" w:eastAsia="仿宋" w:cs="仿宋"/>
                <w:sz w:val="24"/>
                <w:lang w:val="en-US" w:eastAsia="zh-CN"/>
              </w:rPr>
            </w:pPr>
          </w:p>
        </w:tc>
      </w:tr>
    </w:tbl>
    <w:p>
      <w:pPr>
        <w:spacing w:line="360" w:lineRule="auto"/>
        <w:rPr>
          <w:rFonts w:ascii="仿宋" w:hAnsi="仿宋" w:eastAsia="仿宋" w:cs="仿宋"/>
          <w:sz w:val="22"/>
          <w:szCs w:val="24"/>
        </w:rPr>
      </w:pPr>
    </w:p>
    <w:p>
      <w:pPr>
        <w:spacing w:before="80" w:after="80" w:line="360" w:lineRule="auto"/>
        <w:ind w:firstLine="480" w:firstLineChars="200"/>
        <w:rPr>
          <w:rFonts w:ascii="仿宋" w:hAnsi="仿宋" w:eastAsia="仿宋" w:cs="仿宋"/>
          <w:sz w:val="24"/>
          <w:szCs w:val="24"/>
        </w:rPr>
      </w:pPr>
    </w:p>
    <w:p>
      <w:pPr>
        <w:spacing w:before="80" w:after="80"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注：超过采购预算的报价将作为无效响应处理</w:t>
      </w:r>
      <w:r>
        <w:rPr>
          <w:rFonts w:hint="eastAsia" w:ascii="仿宋" w:hAnsi="仿宋" w:eastAsia="仿宋" w:cs="仿宋"/>
          <w:sz w:val="24"/>
          <w:lang w:eastAsia="zh-CN"/>
        </w:rPr>
        <w:t>，</w:t>
      </w:r>
      <w:r>
        <w:rPr>
          <w:rFonts w:hint="eastAsia" w:ascii="仿宋" w:hAnsi="仿宋" w:eastAsia="仿宋" w:cs="仿宋"/>
          <w:sz w:val="24"/>
          <w:lang w:val="en-US" w:eastAsia="zh-CN"/>
        </w:rPr>
        <w:t>人数以实际结算数为准。</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遴选申请人名称：（盖章）</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法定代表人或授权代表（签字）： </w:t>
      </w:r>
    </w:p>
    <w:p>
      <w:pPr>
        <w:spacing w:before="80" w:after="80" w:line="360" w:lineRule="auto"/>
        <w:ind w:firstLine="480" w:firstLineChars="200"/>
        <w:jc w:val="right"/>
        <w:rPr>
          <w:rFonts w:hint="eastAsia" w:ascii="仿宋" w:hAnsi="仿宋" w:eastAsia="仿宋" w:cs="仿宋"/>
          <w:sz w:val="24"/>
          <w:szCs w:val="24"/>
        </w:rPr>
      </w:pPr>
    </w:p>
    <w:p>
      <w:pPr>
        <w:spacing w:before="80" w:after="80"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spacing w:before="80" w:after="80" w:line="360" w:lineRule="auto"/>
        <w:ind w:firstLine="480" w:firstLineChars="200"/>
        <w:rPr>
          <w:rFonts w:hint="eastAsia" w:ascii="仿宋" w:hAnsi="仿宋" w:eastAsia="仿宋" w:cs="仿宋"/>
          <w:sz w:val="24"/>
          <w:szCs w:val="24"/>
        </w:rPr>
      </w:pPr>
    </w:p>
    <w:p>
      <w:pPr>
        <w:pStyle w:val="3"/>
        <w:jc w:val="center"/>
        <w:rPr>
          <w:rFonts w:ascii="仿宋" w:hAnsi="仿宋" w:eastAsia="仿宋" w:cs="仿宋"/>
          <w:bCs w:val="0"/>
        </w:rPr>
      </w:pPr>
      <w:r>
        <w:rPr>
          <w:rFonts w:hint="eastAsia" w:ascii="仿宋" w:hAnsi="仿宋" w:eastAsia="仿宋" w:cs="仿宋"/>
          <w:bCs w:val="0"/>
        </w:rPr>
        <w:t>3、承诺函</w:t>
      </w:r>
    </w:p>
    <w:p>
      <w:pPr>
        <w:spacing w:before="80" w:after="80"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成都市成华区第七人民医院</w:t>
      </w:r>
      <w:r>
        <w:rPr>
          <w:rFonts w:hint="eastAsia" w:ascii="仿宋" w:hAnsi="仿宋" w:eastAsia="仿宋" w:cs="仿宋"/>
          <w:sz w:val="24"/>
          <w:szCs w:val="24"/>
        </w:rPr>
        <w:t>：</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本公司（公司名称）参加（项目名称）</w:t>
      </w:r>
      <w:r>
        <w:rPr>
          <w:rFonts w:hint="eastAsia" w:ascii="仿宋" w:hAnsi="仿宋" w:eastAsia="仿宋" w:cs="仿宋"/>
          <w:sz w:val="24"/>
          <w:szCs w:val="24"/>
          <w:lang w:eastAsia="zh-CN"/>
        </w:rPr>
        <w:t>（</w:t>
      </w:r>
      <w:r>
        <w:rPr>
          <w:rFonts w:hint="eastAsia" w:ascii="仿宋" w:hAnsi="仿宋" w:eastAsia="仿宋" w:cs="仿宋"/>
          <w:sz w:val="24"/>
          <w:szCs w:val="24"/>
        </w:rPr>
        <w:t>遴选</w:t>
      </w:r>
      <w:r>
        <w:rPr>
          <w:rFonts w:hint="eastAsia" w:ascii="仿宋" w:hAnsi="仿宋" w:eastAsia="仿宋" w:cs="仿宋"/>
          <w:sz w:val="24"/>
          <w:szCs w:val="24"/>
          <w:lang w:val="en-US" w:eastAsia="zh-CN"/>
        </w:rPr>
        <w:t>编号</w:t>
      </w:r>
      <w:r>
        <w:rPr>
          <w:rFonts w:hint="eastAsia" w:ascii="仿宋" w:hAnsi="仿宋" w:eastAsia="仿宋" w:cs="仿宋"/>
          <w:sz w:val="24"/>
          <w:szCs w:val="24"/>
          <w:lang w:eastAsia="zh-CN"/>
        </w:rPr>
        <w:t>）</w:t>
      </w:r>
      <w:r>
        <w:rPr>
          <w:rFonts w:hint="eastAsia" w:ascii="仿宋" w:hAnsi="仿宋" w:eastAsia="仿宋" w:cs="仿宋"/>
          <w:sz w:val="24"/>
          <w:szCs w:val="24"/>
        </w:rPr>
        <w:t>的遴选活动，特别针对以下条款，郑重承诺：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1、在中华人民共和国境内依法注册的法人或者其他组织；</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3、具有履行合同所必须的设备和专业技术能力；</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4、具有依法缴纳税收和社会保障资金的良好记录；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5、参加本次遴选活动前三年内，在经营活动中没有重大违法记录；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6、遴选申请人还符合法律、行政法规规定的其他强制性条件；</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7、我方完全同意遴选文件第一章遴选申请人须知中关于“遴选报价”、“遴选响应有效期”、“合同签订”的实质性要求，并承诺严格按照遴选文件要求履行。</w:t>
      </w:r>
    </w:p>
    <w:p>
      <w:pPr>
        <w:spacing w:before="80" w:after="80" w:line="360" w:lineRule="auto"/>
        <w:ind w:firstLine="480" w:firstLineChars="200"/>
        <w:rPr>
          <w:rFonts w:ascii="仿宋" w:hAnsi="仿宋" w:eastAsia="仿宋" w:cs="仿宋"/>
          <w:sz w:val="24"/>
          <w:szCs w:val="24"/>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仿宋" w:hAnsi="仿宋" w:eastAsia="仿宋" w:cs="仿宋"/>
          <w:sz w:val="24"/>
          <w:szCs w:val="24"/>
        </w:rPr>
      </w:pPr>
    </w:p>
    <w:p>
      <w:pPr>
        <w:spacing w:line="360" w:lineRule="auto"/>
        <w:ind w:firstLine="280"/>
        <w:rPr>
          <w:rFonts w:ascii="仿宋" w:hAnsi="仿宋" w:eastAsia="仿宋" w:cs="仿宋"/>
          <w:sz w:val="24"/>
          <w:szCs w:val="24"/>
        </w:rPr>
      </w:pPr>
      <w:r>
        <w:rPr>
          <w:rFonts w:hint="eastAsia" w:ascii="仿宋" w:hAnsi="仿宋" w:eastAsia="仿宋" w:cs="仿宋"/>
          <w:sz w:val="24"/>
          <w:szCs w:val="24"/>
        </w:rPr>
        <w:t>如违反以上承诺，本公司愿承担一切法律责任。</w:t>
      </w:r>
    </w:p>
    <w:p>
      <w:pPr>
        <w:spacing w:line="360" w:lineRule="auto"/>
        <w:ind w:firstLine="280"/>
        <w:rPr>
          <w:rFonts w:ascii="仿宋" w:hAnsi="仿宋" w:eastAsia="仿宋" w:cs="仿宋"/>
          <w:sz w:val="24"/>
          <w:szCs w:val="24"/>
        </w:rPr>
      </w:pPr>
    </w:p>
    <w:p>
      <w:pPr>
        <w:spacing w:line="360" w:lineRule="auto"/>
        <w:ind w:firstLine="280"/>
        <w:rPr>
          <w:rFonts w:ascii="仿宋" w:hAnsi="仿宋" w:eastAsia="仿宋" w:cs="仿宋"/>
          <w:sz w:val="24"/>
          <w:szCs w:val="24"/>
        </w:rPr>
      </w:pPr>
      <w:r>
        <w:rPr>
          <w:rFonts w:hint="eastAsia" w:ascii="仿宋" w:hAnsi="仿宋" w:eastAsia="仿宋" w:cs="仿宋"/>
          <w:sz w:val="24"/>
          <w:szCs w:val="24"/>
        </w:rPr>
        <w:t>遴选申请人名称：</w:t>
      </w:r>
      <w:r>
        <w:rPr>
          <w:rFonts w:hint="eastAsia" w:ascii="仿宋" w:hAnsi="仿宋" w:eastAsia="仿宋" w:cs="仿宋"/>
          <w:sz w:val="24"/>
          <w:szCs w:val="24"/>
          <w:u w:val="single"/>
        </w:rPr>
        <w:t>（盖章）</w:t>
      </w:r>
    </w:p>
    <w:p>
      <w:pPr>
        <w:spacing w:line="360" w:lineRule="auto"/>
        <w:ind w:firstLine="280"/>
        <w:rPr>
          <w:rFonts w:ascii="仿宋" w:hAnsi="仿宋" w:eastAsia="仿宋" w:cs="仿宋"/>
          <w:sz w:val="24"/>
          <w:szCs w:val="24"/>
        </w:rPr>
      </w:pPr>
      <w:r>
        <w:rPr>
          <w:rFonts w:hint="eastAsia" w:ascii="仿宋" w:hAnsi="仿宋" w:eastAsia="仿宋" w:cs="仿宋"/>
          <w:sz w:val="24"/>
          <w:szCs w:val="24"/>
        </w:rPr>
        <w:t>法定代表人或授权代表（签字）：</w:t>
      </w:r>
    </w:p>
    <w:p>
      <w:pPr>
        <w:spacing w:line="360" w:lineRule="auto"/>
        <w:ind w:firstLine="280"/>
        <w:rPr>
          <w:rFonts w:ascii="仿宋" w:hAnsi="仿宋" w:eastAsia="仿宋" w:cs="仿宋"/>
          <w:sz w:val="24"/>
          <w:szCs w:val="24"/>
        </w:rPr>
      </w:pPr>
      <w:r>
        <w:rPr>
          <w:rFonts w:hint="eastAsia" w:ascii="仿宋" w:hAnsi="仿宋" w:eastAsia="仿宋" w:cs="仿宋"/>
          <w:sz w:val="24"/>
          <w:szCs w:val="24"/>
        </w:rPr>
        <w:t>遴选日期：X年X月X日</w:t>
      </w:r>
    </w:p>
    <w:p>
      <w:pPr>
        <w:spacing w:line="360" w:lineRule="auto"/>
        <w:jc w:val="left"/>
        <w:rPr>
          <w:rFonts w:ascii="仿宋" w:hAnsi="仿宋" w:eastAsia="仿宋" w:cs="仿宋"/>
          <w:sz w:val="24"/>
          <w:szCs w:val="24"/>
        </w:rPr>
      </w:pPr>
    </w:p>
    <w:p>
      <w:pPr>
        <w:spacing w:line="360" w:lineRule="auto"/>
        <w:ind w:firstLine="280"/>
        <w:rPr>
          <w:rFonts w:ascii="仿宋" w:hAnsi="仿宋" w:eastAsia="仿宋" w:cs="仿宋"/>
          <w:sz w:val="24"/>
          <w:szCs w:val="24"/>
        </w:rPr>
      </w:pPr>
      <w:r>
        <w:rPr>
          <w:rFonts w:hint="eastAsia" w:ascii="仿宋" w:hAnsi="仿宋" w:eastAsia="仿宋" w:cs="仿宋"/>
          <w:sz w:val="24"/>
          <w:szCs w:val="24"/>
        </w:rPr>
        <w:t>注：1.可自行提供具有有效签字和盖章的格式，但承诺函的内容至少应该包含本格式中涉及的承诺内容。</w:t>
      </w:r>
    </w:p>
    <w:p>
      <w:pPr>
        <w:spacing w:line="360" w:lineRule="auto"/>
        <w:ind w:firstLine="280"/>
        <w:rPr>
          <w:rFonts w:ascii="仿宋" w:hAnsi="仿宋" w:eastAsia="仿宋" w:cs="仿宋"/>
          <w:b/>
          <w:sz w:val="32"/>
        </w:rPr>
      </w:pPr>
      <w:r>
        <w:rPr>
          <w:rFonts w:hint="eastAsia" w:ascii="仿宋" w:hAnsi="仿宋" w:eastAsia="仿宋" w:cs="仿宋"/>
          <w:b/>
          <w:sz w:val="32"/>
        </w:rPr>
        <w:t xml:space="preserve"> </w:t>
      </w:r>
    </w:p>
    <w:p>
      <w:pPr>
        <w:pStyle w:val="3"/>
        <w:rPr>
          <w:rFonts w:ascii="仿宋" w:hAnsi="仿宋" w:eastAsia="仿宋" w:cs="仿宋"/>
          <w:bCs w:val="0"/>
        </w:rPr>
      </w:pPr>
      <w:r>
        <w:rPr>
          <w:rFonts w:hint="eastAsia" w:ascii="仿宋" w:hAnsi="仿宋" w:eastAsia="仿宋" w:cs="仿宋"/>
          <w:bCs w:val="0"/>
        </w:rPr>
        <w:t>4、在中华人民共和国境内依法注册的法人或者其他组织的证明材料</w:t>
      </w:r>
    </w:p>
    <w:p>
      <w:pPr>
        <w:jc w:val="center"/>
        <w:rPr>
          <w:rFonts w:ascii="仿宋" w:hAnsi="仿宋" w:eastAsia="仿宋" w:cs="仿宋"/>
          <w:b/>
          <w:bCs/>
          <w:sz w:val="24"/>
          <w:szCs w:val="28"/>
        </w:rPr>
      </w:pPr>
      <w:r>
        <w:rPr>
          <w:rFonts w:hint="eastAsia" w:ascii="仿宋" w:hAnsi="仿宋" w:eastAsia="仿宋" w:cs="仿宋"/>
          <w:b/>
          <w:bCs/>
          <w:sz w:val="24"/>
          <w:szCs w:val="28"/>
        </w:rPr>
        <w:t>（如：营业执照等）</w:t>
      </w:r>
    </w:p>
    <w:p>
      <w:pPr>
        <w:keepNext/>
        <w:keepLines/>
        <w:spacing w:line="360" w:lineRule="auto"/>
        <w:jc w:val="center"/>
        <w:rPr>
          <w:rFonts w:ascii="仿宋" w:hAnsi="仿宋" w:eastAsia="仿宋" w:cs="仿宋"/>
          <w:b/>
          <w:sz w:val="32"/>
        </w:rPr>
      </w:pPr>
      <w:r>
        <w:rPr>
          <w:rFonts w:hint="eastAsia" w:ascii="仿宋" w:hAnsi="仿宋" w:eastAsia="仿宋" w:cs="仿宋"/>
          <w:b/>
          <w:sz w:val="32"/>
        </w:rPr>
        <w:t xml:space="preserve"> </w:t>
      </w:r>
    </w:p>
    <w:p>
      <w:pPr>
        <w:widowControl/>
        <w:jc w:val="left"/>
        <w:rPr>
          <w:rFonts w:ascii="仿宋" w:hAnsi="仿宋" w:eastAsia="仿宋" w:cs="仿宋"/>
          <w:b/>
          <w:sz w:val="32"/>
        </w:rPr>
      </w:pPr>
      <w:r>
        <w:rPr>
          <w:rFonts w:hint="eastAsia" w:ascii="仿宋" w:hAnsi="仿宋" w:eastAsia="仿宋" w:cs="仿宋"/>
          <w:b/>
          <w:sz w:val="32"/>
        </w:rPr>
        <w:br w:type="page"/>
      </w:r>
    </w:p>
    <w:p>
      <w:pPr>
        <w:pStyle w:val="3"/>
        <w:rPr>
          <w:rFonts w:ascii="仿宋" w:hAnsi="仿宋" w:eastAsia="仿宋" w:cs="仿宋"/>
          <w:bCs w:val="0"/>
        </w:rPr>
      </w:pPr>
      <w:r>
        <w:rPr>
          <w:rFonts w:hint="eastAsia" w:ascii="仿宋" w:hAnsi="仿宋" w:eastAsia="仿宋" w:cs="仿宋"/>
          <w:bCs w:val="0"/>
        </w:rPr>
        <w:t>5、遴选需求（第四章）应答表</w:t>
      </w:r>
    </w:p>
    <w:p>
      <w:pPr>
        <w:spacing w:line="400" w:lineRule="auto"/>
        <w:jc w:val="center"/>
        <w:rPr>
          <w:rFonts w:ascii="仿宋" w:hAnsi="仿宋" w:eastAsia="仿宋" w:cs="仿宋"/>
          <w:b/>
          <w:sz w:val="28"/>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遴选编号：</w:t>
      </w:r>
    </w:p>
    <w:tbl>
      <w:tblPr>
        <w:tblStyle w:val="9"/>
        <w:tblW w:w="9962" w:type="dxa"/>
        <w:jc w:val="center"/>
        <w:tblLayout w:type="fixed"/>
        <w:tblCellMar>
          <w:top w:w="0" w:type="dxa"/>
          <w:left w:w="10" w:type="dxa"/>
          <w:bottom w:w="0" w:type="dxa"/>
          <w:right w:w="10" w:type="dxa"/>
        </w:tblCellMar>
      </w:tblPr>
      <w:tblGrid>
        <w:gridCol w:w="1670"/>
        <w:gridCol w:w="4639"/>
        <w:gridCol w:w="3653"/>
      </w:tblGrid>
      <w:tr>
        <w:tblPrEx>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r>
              <w:rPr>
                <w:rFonts w:hint="eastAsia" w:ascii="仿宋" w:hAnsi="仿宋" w:eastAsia="仿宋" w:cs="仿宋"/>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560"/>
              <w:jc w:val="center"/>
              <w:rPr>
                <w:rFonts w:ascii="仿宋" w:hAnsi="仿宋" w:eastAsia="仿宋" w:cs="仿宋"/>
                <w:sz w:val="24"/>
                <w:szCs w:val="21"/>
              </w:rPr>
            </w:pPr>
            <w:r>
              <w:rPr>
                <w:rFonts w:hint="eastAsia" w:ascii="仿宋" w:hAnsi="仿宋" w:eastAsia="仿宋" w:cs="仿宋"/>
                <w:sz w:val="24"/>
                <w:szCs w:val="21"/>
              </w:rPr>
              <w:t>遴选文件要求</w:t>
            </w: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r>
              <w:rPr>
                <w:rFonts w:hint="eastAsia" w:ascii="仿宋" w:hAnsi="仿宋" w:eastAsia="仿宋" w:cs="仿宋"/>
                <w:sz w:val="24"/>
                <w:szCs w:val="21"/>
              </w:rPr>
              <w:t>响应内容</w:t>
            </w:r>
          </w:p>
        </w:tc>
      </w:tr>
      <w:tr>
        <w:tblPrEx>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bl>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注：遴选申请人必须据实填写，不得虚假应答，否则将取消其中选资格。如与遴选文件第四章商务要求、技术参数要求的内容有偏离(包括正偏离和负偏离)，请将偏离条款逐条应答。</w:t>
      </w:r>
      <w:r>
        <w:rPr>
          <w:rFonts w:hint="eastAsia" w:ascii="仿宋" w:hAnsi="仿宋" w:eastAsia="仿宋" w:cs="仿宋"/>
          <w:b/>
          <w:bCs/>
          <w:sz w:val="24"/>
          <w:szCs w:val="24"/>
        </w:rPr>
        <w:t>如与遴选文件商务要求或技术服务要求的所有条款无偏离，则无须在此表中应答，视为默认完全响应和接受第四章所有的内容，遴选申请人不得以未作应答而拒不接受</w:t>
      </w:r>
      <w:r>
        <w:rPr>
          <w:rFonts w:hint="eastAsia" w:ascii="仿宋" w:hAnsi="仿宋" w:eastAsia="仿宋" w:cs="仿宋"/>
          <w:sz w:val="24"/>
          <w:szCs w:val="24"/>
        </w:rPr>
        <w:t>。</w:t>
      </w:r>
    </w:p>
    <w:p>
      <w:pPr>
        <w:spacing w:line="400" w:lineRule="auto"/>
        <w:ind w:firstLine="490"/>
        <w:jc w:val="left"/>
        <w:rPr>
          <w:rFonts w:ascii="仿宋" w:hAnsi="仿宋" w:eastAsia="仿宋" w:cs="仿宋"/>
          <w:sz w:val="28"/>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遴选申请人名称：（盖章）</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法定代表人或授权代表（签字）：</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遴选日期：X年X月X日</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spacing w:line="520" w:lineRule="exact"/>
        <w:jc w:val="center"/>
        <w:rPr>
          <w:rFonts w:hint="eastAsia" w:ascii="仿宋" w:hAnsi="仿宋" w:eastAsia="仿宋" w:cs="仿宋"/>
          <w:b/>
          <w:bCs w:val="0"/>
          <w:iCs/>
          <w:kern w:val="2"/>
          <w:sz w:val="28"/>
          <w:szCs w:val="28"/>
          <w:lang w:val="en-US" w:eastAsia="zh-CN" w:bidi="ar-SA"/>
        </w:rPr>
      </w:pPr>
      <w:r>
        <w:rPr>
          <w:rFonts w:hint="eastAsia" w:ascii="仿宋" w:hAnsi="仿宋" w:eastAsia="仿宋" w:cs="仿宋"/>
          <w:b/>
          <w:bCs w:val="0"/>
          <w:iCs/>
          <w:kern w:val="2"/>
          <w:sz w:val="28"/>
          <w:szCs w:val="28"/>
          <w:lang w:val="en-US" w:eastAsia="zh-CN" w:bidi="ar-SA"/>
        </w:rPr>
        <w:t>6、供应商业绩一览表</w:t>
      </w:r>
    </w:p>
    <w:p>
      <w:pPr>
        <w:spacing w:line="520" w:lineRule="exact"/>
        <w:rPr>
          <w:rFonts w:hint="default" w:eastAsiaTheme="minorEastAsia"/>
          <w:lang w:val="en-US" w:eastAsia="zh-CN"/>
        </w:rPr>
      </w:pP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982"/>
        <w:gridCol w:w="1859"/>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520" w:lineRule="exact"/>
              <w:jc w:val="center"/>
              <w:rPr>
                <w:b/>
                <w:sz w:val="21"/>
                <w:szCs w:val="24"/>
              </w:rPr>
            </w:pPr>
            <w:r>
              <w:rPr>
                <w:rFonts w:hint="eastAsia"/>
                <w:b/>
                <w:sz w:val="21"/>
                <w:szCs w:val="24"/>
              </w:rPr>
              <w:t>序号</w:t>
            </w:r>
          </w:p>
        </w:tc>
        <w:tc>
          <w:tcPr>
            <w:tcW w:w="3982" w:type="dxa"/>
            <w:vAlign w:val="center"/>
          </w:tcPr>
          <w:p>
            <w:pPr>
              <w:spacing w:line="520" w:lineRule="exact"/>
              <w:jc w:val="center"/>
              <w:rPr>
                <w:b/>
                <w:sz w:val="21"/>
                <w:szCs w:val="24"/>
              </w:rPr>
            </w:pPr>
            <w:r>
              <w:rPr>
                <w:rFonts w:hint="eastAsia"/>
                <w:b/>
                <w:sz w:val="21"/>
                <w:szCs w:val="24"/>
              </w:rPr>
              <w:t>项目名称</w:t>
            </w:r>
          </w:p>
        </w:tc>
        <w:tc>
          <w:tcPr>
            <w:tcW w:w="1859" w:type="dxa"/>
            <w:vAlign w:val="center"/>
          </w:tcPr>
          <w:p>
            <w:pPr>
              <w:spacing w:line="520" w:lineRule="exact"/>
              <w:jc w:val="center"/>
              <w:rPr>
                <w:b/>
                <w:sz w:val="21"/>
                <w:szCs w:val="24"/>
              </w:rPr>
            </w:pPr>
            <w:r>
              <w:rPr>
                <w:rFonts w:hint="eastAsia"/>
                <w:b/>
                <w:sz w:val="21"/>
                <w:szCs w:val="24"/>
              </w:rPr>
              <w:t>体量</w:t>
            </w:r>
          </w:p>
        </w:tc>
        <w:tc>
          <w:tcPr>
            <w:tcW w:w="2677" w:type="dxa"/>
            <w:vAlign w:val="center"/>
          </w:tcPr>
          <w:p>
            <w:pPr>
              <w:spacing w:line="520" w:lineRule="exact"/>
              <w:jc w:val="center"/>
              <w:rPr>
                <w:b/>
                <w:sz w:val="21"/>
                <w:szCs w:val="24"/>
              </w:rPr>
            </w:pPr>
            <w:r>
              <w:rPr>
                <w:rFonts w:hint="eastAsia"/>
                <w:b/>
                <w:sz w:val="21"/>
                <w:szCs w:val="24"/>
              </w:rPr>
              <w:t>合同起止时间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520" w:lineRule="exact"/>
              <w:jc w:val="center"/>
            </w:pPr>
          </w:p>
        </w:tc>
        <w:tc>
          <w:tcPr>
            <w:tcW w:w="3982" w:type="dxa"/>
            <w:vAlign w:val="center"/>
          </w:tcPr>
          <w:p>
            <w:pPr>
              <w:spacing w:line="520" w:lineRule="exact"/>
              <w:jc w:val="center"/>
            </w:pPr>
          </w:p>
        </w:tc>
        <w:tc>
          <w:tcPr>
            <w:tcW w:w="1859" w:type="dxa"/>
            <w:vAlign w:val="center"/>
          </w:tcPr>
          <w:p>
            <w:pPr>
              <w:spacing w:line="520" w:lineRule="exact"/>
              <w:jc w:val="center"/>
            </w:pPr>
          </w:p>
        </w:tc>
        <w:tc>
          <w:tcPr>
            <w:tcW w:w="2677" w:type="dxa"/>
            <w:vAlign w:val="center"/>
          </w:tcPr>
          <w:p>
            <w:pPr>
              <w:spacing w:line="5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520" w:lineRule="exact"/>
              <w:jc w:val="center"/>
            </w:pPr>
          </w:p>
        </w:tc>
        <w:tc>
          <w:tcPr>
            <w:tcW w:w="3982" w:type="dxa"/>
            <w:vAlign w:val="center"/>
          </w:tcPr>
          <w:p>
            <w:pPr>
              <w:spacing w:line="520" w:lineRule="exact"/>
              <w:jc w:val="center"/>
            </w:pPr>
          </w:p>
        </w:tc>
        <w:tc>
          <w:tcPr>
            <w:tcW w:w="1859" w:type="dxa"/>
            <w:vAlign w:val="center"/>
          </w:tcPr>
          <w:p>
            <w:pPr>
              <w:spacing w:line="520" w:lineRule="exact"/>
              <w:jc w:val="center"/>
            </w:pPr>
          </w:p>
        </w:tc>
        <w:tc>
          <w:tcPr>
            <w:tcW w:w="2677" w:type="dxa"/>
            <w:vAlign w:val="center"/>
          </w:tcPr>
          <w:p>
            <w:pPr>
              <w:spacing w:line="5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520" w:lineRule="exact"/>
              <w:jc w:val="center"/>
            </w:pPr>
          </w:p>
        </w:tc>
        <w:tc>
          <w:tcPr>
            <w:tcW w:w="3982" w:type="dxa"/>
            <w:vAlign w:val="center"/>
          </w:tcPr>
          <w:p>
            <w:pPr>
              <w:spacing w:line="520" w:lineRule="exact"/>
              <w:jc w:val="center"/>
            </w:pPr>
          </w:p>
        </w:tc>
        <w:tc>
          <w:tcPr>
            <w:tcW w:w="1859" w:type="dxa"/>
            <w:vAlign w:val="center"/>
          </w:tcPr>
          <w:p>
            <w:pPr>
              <w:spacing w:line="520" w:lineRule="exact"/>
              <w:jc w:val="center"/>
            </w:pPr>
          </w:p>
        </w:tc>
        <w:tc>
          <w:tcPr>
            <w:tcW w:w="2677" w:type="dxa"/>
            <w:vAlign w:val="center"/>
          </w:tcPr>
          <w:p>
            <w:pPr>
              <w:spacing w:line="5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520" w:lineRule="exact"/>
              <w:jc w:val="center"/>
            </w:pPr>
          </w:p>
        </w:tc>
        <w:tc>
          <w:tcPr>
            <w:tcW w:w="3982" w:type="dxa"/>
            <w:vAlign w:val="center"/>
          </w:tcPr>
          <w:p>
            <w:pPr>
              <w:spacing w:line="520" w:lineRule="exact"/>
              <w:jc w:val="center"/>
            </w:pPr>
          </w:p>
        </w:tc>
        <w:tc>
          <w:tcPr>
            <w:tcW w:w="1859" w:type="dxa"/>
            <w:vAlign w:val="center"/>
          </w:tcPr>
          <w:p>
            <w:pPr>
              <w:spacing w:line="520" w:lineRule="exact"/>
              <w:jc w:val="center"/>
            </w:pPr>
          </w:p>
        </w:tc>
        <w:tc>
          <w:tcPr>
            <w:tcW w:w="2677" w:type="dxa"/>
            <w:vAlign w:val="center"/>
          </w:tcPr>
          <w:p>
            <w:pPr>
              <w:spacing w:line="5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520" w:lineRule="exact"/>
              <w:jc w:val="center"/>
            </w:pPr>
          </w:p>
        </w:tc>
        <w:tc>
          <w:tcPr>
            <w:tcW w:w="3982" w:type="dxa"/>
            <w:vAlign w:val="center"/>
          </w:tcPr>
          <w:p>
            <w:pPr>
              <w:spacing w:line="520" w:lineRule="exact"/>
              <w:jc w:val="center"/>
            </w:pPr>
          </w:p>
        </w:tc>
        <w:tc>
          <w:tcPr>
            <w:tcW w:w="1859" w:type="dxa"/>
            <w:vAlign w:val="center"/>
          </w:tcPr>
          <w:p>
            <w:pPr>
              <w:spacing w:line="520" w:lineRule="exact"/>
              <w:jc w:val="center"/>
            </w:pPr>
          </w:p>
        </w:tc>
        <w:tc>
          <w:tcPr>
            <w:tcW w:w="2677" w:type="dxa"/>
            <w:vAlign w:val="center"/>
          </w:tcPr>
          <w:p>
            <w:pPr>
              <w:spacing w:line="5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520" w:lineRule="exact"/>
              <w:jc w:val="center"/>
            </w:pPr>
          </w:p>
        </w:tc>
        <w:tc>
          <w:tcPr>
            <w:tcW w:w="3982" w:type="dxa"/>
            <w:vAlign w:val="center"/>
          </w:tcPr>
          <w:p>
            <w:pPr>
              <w:spacing w:line="520" w:lineRule="exact"/>
              <w:jc w:val="center"/>
            </w:pPr>
          </w:p>
        </w:tc>
        <w:tc>
          <w:tcPr>
            <w:tcW w:w="1859" w:type="dxa"/>
            <w:vAlign w:val="center"/>
          </w:tcPr>
          <w:p>
            <w:pPr>
              <w:spacing w:line="520" w:lineRule="exact"/>
              <w:jc w:val="center"/>
            </w:pPr>
          </w:p>
        </w:tc>
        <w:tc>
          <w:tcPr>
            <w:tcW w:w="2677" w:type="dxa"/>
            <w:vAlign w:val="center"/>
          </w:tcPr>
          <w:p>
            <w:pPr>
              <w:spacing w:line="5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520" w:lineRule="exact"/>
              <w:jc w:val="center"/>
            </w:pPr>
          </w:p>
        </w:tc>
        <w:tc>
          <w:tcPr>
            <w:tcW w:w="3982" w:type="dxa"/>
            <w:vAlign w:val="center"/>
          </w:tcPr>
          <w:p>
            <w:pPr>
              <w:spacing w:line="520" w:lineRule="exact"/>
              <w:jc w:val="center"/>
            </w:pPr>
          </w:p>
        </w:tc>
        <w:tc>
          <w:tcPr>
            <w:tcW w:w="1859" w:type="dxa"/>
            <w:vAlign w:val="center"/>
          </w:tcPr>
          <w:p>
            <w:pPr>
              <w:spacing w:line="520" w:lineRule="exact"/>
              <w:jc w:val="center"/>
            </w:pPr>
          </w:p>
        </w:tc>
        <w:tc>
          <w:tcPr>
            <w:tcW w:w="2677" w:type="dxa"/>
            <w:vAlign w:val="center"/>
          </w:tcPr>
          <w:p>
            <w:pPr>
              <w:spacing w:line="520" w:lineRule="exact"/>
              <w:jc w:val="center"/>
            </w:pPr>
          </w:p>
        </w:tc>
      </w:tr>
    </w:tbl>
    <w:p>
      <w:pPr>
        <w:spacing w:line="520" w:lineRule="exact"/>
        <w:rPr>
          <w:rFonts w:hint="eastAsia"/>
          <w:sz w:val="24"/>
          <w:szCs w:val="32"/>
        </w:rPr>
      </w:pPr>
      <w:r>
        <w:rPr>
          <w:rFonts w:hint="eastAsia"/>
          <w:sz w:val="24"/>
          <w:szCs w:val="32"/>
        </w:rPr>
        <w:t>注：</w:t>
      </w:r>
      <w:r>
        <w:rPr>
          <w:rFonts w:hint="eastAsia"/>
          <w:sz w:val="24"/>
          <w:szCs w:val="32"/>
          <w:lang w:val="en-US" w:eastAsia="zh-CN"/>
        </w:rPr>
        <w:t>1、</w:t>
      </w:r>
      <w:r>
        <w:rPr>
          <w:rFonts w:hint="eastAsia"/>
          <w:sz w:val="24"/>
          <w:szCs w:val="32"/>
        </w:rPr>
        <w:t>表格行数可根据实际情况自行增减，投标方所提供数据须真实有效，如提供虚假信息，将取消其投标资格。</w:t>
      </w:r>
    </w:p>
    <w:p>
      <w:pPr>
        <w:spacing w:line="520" w:lineRule="exact"/>
        <w:rPr>
          <w:rFonts w:hint="default" w:eastAsiaTheme="minorEastAsia"/>
          <w:sz w:val="24"/>
          <w:szCs w:val="32"/>
          <w:lang w:val="en-US" w:eastAsia="zh-CN"/>
        </w:rPr>
      </w:pPr>
      <w:r>
        <w:rPr>
          <w:rFonts w:hint="eastAsia"/>
          <w:sz w:val="24"/>
          <w:szCs w:val="32"/>
          <w:lang w:val="en-US" w:eastAsia="zh-CN"/>
        </w:rPr>
        <w:t>2、需提供2022年1月1日起至递交遴选文件止间的业绩，并附合同或协议复印件。</w:t>
      </w: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numPr>
          <w:ilvl w:val="0"/>
          <w:numId w:val="0"/>
        </w:numPr>
        <w:spacing w:line="5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保险方案（保额要求、条款、后期服务等）</w:t>
      </w:r>
    </w:p>
    <w:p>
      <w:pPr>
        <w:numPr>
          <w:ilvl w:val="0"/>
          <w:numId w:val="0"/>
        </w:num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雇主责任险方案</w:t>
      </w:r>
    </w:p>
    <w:p>
      <w:pPr>
        <w:spacing w:line="52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cs="宋体"/>
          <w:b w:val="0"/>
          <w:bCs w:val="0"/>
          <w:sz w:val="24"/>
          <w:szCs w:val="24"/>
          <w:lang w:eastAsia="zh-CN"/>
        </w:rPr>
        <w:t>投标单位</w:t>
      </w:r>
      <w:r>
        <w:rPr>
          <w:rFonts w:hint="eastAsia" w:ascii="宋体" w:hAnsi="宋体" w:eastAsia="宋体" w:cs="宋体"/>
          <w:b w:val="0"/>
          <w:bCs w:val="0"/>
          <w:sz w:val="24"/>
          <w:szCs w:val="24"/>
        </w:rPr>
        <w:t>根据</w:t>
      </w:r>
      <w:r>
        <w:rPr>
          <w:rFonts w:hint="eastAsia" w:ascii="宋体" w:hAnsi="宋体" w:eastAsia="宋体" w:cs="宋体"/>
          <w:b w:val="0"/>
          <w:bCs w:val="0"/>
          <w:sz w:val="24"/>
          <w:szCs w:val="24"/>
          <w:lang w:val="en-US" w:eastAsia="zh-CN"/>
        </w:rPr>
        <w:t>遴选</w:t>
      </w:r>
      <w:r>
        <w:rPr>
          <w:rFonts w:hint="eastAsia" w:ascii="宋体" w:hAnsi="宋体" w:eastAsia="宋体" w:cs="宋体"/>
          <w:b w:val="0"/>
          <w:bCs w:val="0"/>
          <w:sz w:val="24"/>
          <w:szCs w:val="24"/>
        </w:rPr>
        <w:t>文件要求自行编制）</w:t>
      </w: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pStyle w:val="3"/>
        <w:numPr>
          <w:ilvl w:val="0"/>
          <w:numId w:val="0"/>
        </w:numPr>
        <w:tabs>
          <w:tab w:val="left" w:pos="1000"/>
          <w:tab w:val="clear" w:pos="720"/>
        </w:tabs>
        <w:jc w:val="center"/>
        <w:rPr>
          <w:rFonts w:hint="eastAsia" w:ascii="宋体" w:hAnsi="宋体" w:eastAsia="宋体" w:cs="宋体"/>
          <w:sz w:val="32"/>
          <w:szCs w:val="32"/>
          <w:lang w:val="zh-CN"/>
        </w:rPr>
      </w:pPr>
      <w:r>
        <w:rPr>
          <w:rFonts w:hint="eastAsia" w:ascii="宋体" w:hAnsi="宋体" w:eastAsia="宋体" w:cs="宋体"/>
          <w:sz w:val="32"/>
          <w:szCs w:val="32"/>
          <w:lang w:val="en-US" w:eastAsia="zh-CN"/>
        </w:rPr>
        <w:t>8、</w:t>
      </w:r>
      <w:r>
        <w:rPr>
          <w:rFonts w:hint="eastAsia" w:ascii="宋体" w:hAnsi="宋体" w:eastAsia="宋体" w:cs="宋体"/>
          <w:sz w:val="32"/>
          <w:szCs w:val="32"/>
          <w:lang w:val="zh-CN"/>
        </w:rPr>
        <w:t>公司简介</w:t>
      </w:r>
    </w:p>
    <w:p>
      <w:pPr>
        <w:pStyle w:val="3"/>
        <w:numPr>
          <w:ilvl w:val="0"/>
          <w:numId w:val="0"/>
        </w:numPr>
        <w:tabs>
          <w:tab w:val="left" w:pos="1000"/>
          <w:tab w:val="clear" w:pos="720"/>
        </w:tabs>
        <w:jc w:val="center"/>
        <w:rPr>
          <w:rFonts w:ascii="宋体" w:cs="宋体"/>
          <w:b/>
          <w:sz w:val="28"/>
          <w:szCs w:val="32"/>
          <w:lang w:val="zh-CN"/>
        </w:rPr>
      </w:pPr>
      <w:r>
        <w:rPr>
          <w:rFonts w:hint="eastAsia" w:ascii="宋体" w:cs="宋体"/>
          <w:b w:val="0"/>
          <w:bCs/>
          <w:sz w:val="24"/>
          <w:szCs w:val="24"/>
          <w:lang w:val="zh-CN"/>
        </w:rPr>
        <w:t>（包括注册资金、机构设置、机构分布情况等）</w:t>
      </w:r>
    </w:p>
    <w:p>
      <w:pPr>
        <w:pStyle w:val="2"/>
        <w:jc w:val="both"/>
        <w:rPr>
          <w:rFonts w:hint="eastAsia" w:ascii="仿宋" w:hAnsi="仿宋" w:eastAsia="仿宋" w:cs="仿宋"/>
          <w:b w:val="0"/>
        </w:rPr>
      </w:pPr>
      <w:bookmarkStart w:id="4" w:name="_Toc69323338"/>
      <w:bookmarkStart w:id="5" w:name="_Toc66971934"/>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ascii="仿宋" w:hAnsi="仿宋" w:eastAsia="仿宋" w:cs="仿宋"/>
          <w:b w:val="0"/>
        </w:rPr>
      </w:pPr>
      <w:r>
        <w:rPr>
          <w:rFonts w:hint="eastAsia" w:ascii="仿宋" w:hAnsi="仿宋" w:eastAsia="仿宋" w:cs="仿宋"/>
          <w:b w:val="0"/>
        </w:rPr>
        <w:t>第三章 资格证明文件</w:t>
      </w:r>
      <w:bookmarkEnd w:id="4"/>
      <w:bookmarkEnd w:id="5"/>
    </w:p>
    <w:p>
      <w:pPr>
        <w:pStyle w:val="3"/>
        <w:jc w:val="both"/>
        <w:rPr>
          <w:rFonts w:ascii="仿宋" w:hAnsi="仿宋" w:eastAsia="仿宋" w:cs="仿宋"/>
          <w:bCs w:val="0"/>
          <w:sz w:val="24"/>
          <w:szCs w:val="24"/>
        </w:rPr>
      </w:pPr>
      <w:r>
        <w:rPr>
          <w:rFonts w:hint="eastAsia" w:ascii="仿宋" w:hAnsi="仿宋" w:eastAsia="仿宋" w:cs="仿宋"/>
          <w:bCs w:val="0"/>
          <w:sz w:val="24"/>
          <w:szCs w:val="24"/>
        </w:rPr>
        <w:t>一、遴选申请人应提交的资格证明材料</w:t>
      </w:r>
    </w:p>
    <w:p>
      <w:pPr>
        <w:spacing w:before="80" w:after="8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（一）遴选申请人资格和资质性要求的相关证明材料：</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在中华人民共和国境内依法注册的法人或者其他组织的证明材料（①遴选申请人若为企业法人的，提供统一社会信用代码营业执照，未换证的企业也可同时提供营业执照、税务登记证、组织机构代码证；②遴选申请人若为事业法人，提供统一社会信用代码法人登记证书，未换证的事业法人也可同时提交事业法人登记证书和组织机构代码证；③遴选申请人若为其他组织，提供对应主管部门颁发的准许执业证明文件或营业执照。以上证件均提供复印件）</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2、具有良好的商业信誉和健全的财务会计制度的证明材料{可提供承诺函原件，格式详见第二章“承诺函”}。</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3、具有依法缴纳税收和社会保障资金的良好记录的证明材料{可提供承诺函原件，格式详见第二章“承诺函”}。</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4、具备履行合同所必需的设备和专业技术能力的证明材料（可提供承诺函原件，格式详见第二章“承诺函”）；</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5、参加遴选活动前三年内在经营活动中没有重大违法记录的证明材料（可提供承诺函原件，格式详见第二章“承诺函”）；</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6、遴选申请人还符合法律、行政法规规定的其他强制性条件。（可提供承诺函原件，格式详见第二章“承诺函”）</w:t>
      </w:r>
    </w:p>
    <w:p>
      <w:pPr>
        <w:spacing w:before="80" w:after="8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（二）其他类似效力要求相关证明材料：</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1、非法定代表人参与遴选并签署响应文件时，提供法定代表人授权书原件以及法定代表人和授权代表的身份证复印件（提供身份证有困难的，也可提供户口本或军官证或护照等身份证明材料）；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2、法定代表人直接参与遴选并签署响应文件时，提供法定代表人证明书原件和法定代表人身份证复印件（提供身份证有困难的，也可提供户口本或军官证或护照等身份证明材料）。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注：</w:t>
      </w:r>
      <w:r>
        <w:rPr>
          <w:rFonts w:hint="eastAsia" w:ascii="仿宋" w:hAnsi="仿宋" w:eastAsia="仿宋" w:cs="仿宋"/>
          <w:sz w:val="24"/>
          <w:szCs w:val="24"/>
          <w:lang w:val="en-US" w:eastAsia="zh-CN"/>
        </w:rPr>
        <w:t>.</w:t>
      </w:r>
    </w:p>
    <w:p>
      <w:pPr>
        <w:spacing w:before="80" w:after="80" w:line="360" w:lineRule="auto"/>
        <w:ind w:firstLine="480" w:firstLineChars="200"/>
        <w:rPr>
          <w:rFonts w:hint="eastAsia" w:ascii="仿宋" w:hAnsi="仿宋" w:eastAsia="仿宋" w:cs="仿宋"/>
          <w:b/>
          <w:bCs/>
          <w:sz w:val="40"/>
          <w:szCs w:val="36"/>
        </w:rPr>
      </w:pPr>
      <w:r>
        <w:rPr>
          <w:rFonts w:hint="eastAsia" w:ascii="仿宋" w:hAnsi="仿宋" w:eastAsia="仿宋" w:cs="仿宋"/>
          <w:sz w:val="24"/>
          <w:szCs w:val="24"/>
        </w:rPr>
        <w:t>1、以上要求的资料均须加盖遴选申请人单位的公章（鲜章），否则不予认定。</w:t>
      </w:r>
    </w:p>
    <w:p>
      <w:pPr>
        <w:pStyle w:val="2"/>
        <w:jc w:val="center"/>
        <w:rPr>
          <w:rFonts w:ascii="仿宋" w:hAnsi="仿宋" w:eastAsia="仿宋" w:cs="仿宋"/>
          <w:b w:val="0"/>
        </w:rPr>
      </w:pPr>
      <w:bookmarkStart w:id="6" w:name="_Toc69323339"/>
      <w:bookmarkStart w:id="7" w:name="_Toc66971935"/>
      <w:r>
        <w:rPr>
          <w:rFonts w:hint="eastAsia" w:ascii="仿宋" w:hAnsi="仿宋" w:eastAsia="仿宋" w:cs="仿宋"/>
          <w:b w:val="0"/>
        </w:rPr>
        <w:t>第四章 遴选需求</w:t>
      </w:r>
      <w:bookmarkEnd w:id="6"/>
      <w:bookmarkEnd w:id="7"/>
    </w:p>
    <w:p>
      <w:pPr>
        <w:spacing w:before="80" w:after="8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前提：本章中标注“★”的条款为本项目的实质性要求条款，遴选申请人不满足的，符合性审查时将不予通过，其遴选申请文件将被否决。</w:t>
      </w:r>
    </w:p>
    <w:p>
      <w:pPr>
        <w:keepNext/>
        <w:keepLines/>
        <w:tabs>
          <w:tab w:val="left" w:pos="720"/>
        </w:tabs>
        <w:spacing w:before="260" w:after="260" w:line="360" w:lineRule="auto"/>
        <w:outlineLvl w:val="1"/>
        <w:rPr>
          <w:rFonts w:ascii="仿宋" w:hAnsi="仿宋" w:eastAsia="仿宋" w:cs="仿宋"/>
          <w:b/>
          <w:iCs/>
          <w:sz w:val="24"/>
          <w:szCs w:val="24"/>
        </w:rPr>
      </w:pPr>
      <w:r>
        <w:rPr>
          <w:rFonts w:hint="eastAsia" w:ascii="仿宋" w:hAnsi="仿宋" w:eastAsia="仿宋" w:cs="仿宋"/>
          <w:b/>
          <w:iCs/>
          <w:sz w:val="24"/>
          <w:szCs w:val="24"/>
        </w:rPr>
        <w:t>一、项目概况</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采购成都市成华区第七人民医院</w:t>
      </w:r>
      <w:r>
        <w:rPr>
          <w:rFonts w:hint="eastAsia" w:ascii="仿宋" w:hAnsi="仿宋" w:eastAsia="仿宋" w:cs="仿宋"/>
          <w:kern w:val="0"/>
          <w:sz w:val="24"/>
          <w:szCs w:val="24"/>
          <w:lang w:val="en-US" w:eastAsia="zh-CN"/>
        </w:rPr>
        <w:t>雇主责任保险</w:t>
      </w:r>
      <w:r>
        <w:rPr>
          <w:rFonts w:hint="eastAsia" w:ascii="仿宋" w:hAnsi="仿宋" w:eastAsia="仿宋" w:cs="仿宋"/>
          <w:kern w:val="0"/>
          <w:sz w:val="24"/>
          <w:szCs w:val="24"/>
        </w:rPr>
        <w:t>采购项目</w:t>
      </w:r>
    </w:p>
    <w:p>
      <w:pPr>
        <w:pStyle w:val="3"/>
        <w:jc w:val="both"/>
        <w:rPr>
          <w:rFonts w:hint="eastAsia" w:ascii="仿宋" w:hAnsi="仿宋" w:eastAsia="仿宋" w:cs="仿宋"/>
          <w:bCs w:val="0"/>
          <w:sz w:val="24"/>
          <w:szCs w:val="24"/>
        </w:rPr>
      </w:pPr>
      <w:r>
        <w:rPr>
          <w:rFonts w:hint="eastAsia" w:ascii="仿宋" w:hAnsi="仿宋" w:eastAsia="仿宋" w:cs="仿宋"/>
          <w:bCs w:val="0"/>
          <w:sz w:val="24"/>
          <w:szCs w:val="24"/>
        </w:rPr>
        <w:t>★二、商务要求</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服务</w:t>
      </w:r>
      <w:r>
        <w:rPr>
          <w:rFonts w:hint="eastAsia" w:ascii="仿宋" w:hAnsi="仿宋" w:eastAsia="仿宋" w:cs="仿宋"/>
          <w:sz w:val="24"/>
          <w:szCs w:val="24"/>
        </w:rPr>
        <w:t>时间和地点</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服务</w:t>
      </w:r>
      <w:r>
        <w:rPr>
          <w:rFonts w:hint="eastAsia" w:ascii="仿宋" w:hAnsi="仿宋" w:eastAsia="仿宋" w:cs="仿宋"/>
          <w:sz w:val="24"/>
          <w:szCs w:val="24"/>
        </w:rPr>
        <w:t>时间：合同签订后30日内完成。</w:t>
      </w:r>
    </w:p>
    <w:p>
      <w:pPr>
        <w:spacing w:before="80" w:after="8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1.2</w:t>
      </w:r>
      <w:r>
        <w:rPr>
          <w:rFonts w:hint="eastAsia" w:ascii="仿宋" w:hAnsi="仿宋" w:eastAsia="仿宋" w:cs="仿宋"/>
          <w:sz w:val="24"/>
          <w:szCs w:val="24"/>
          <w:lang w:val="en-US" w:eastAsia="zh-CN"/>
        </w:rPr>
        <w:t>服务人员</w:t>
      </w:r>
      <w:r>
        <w:rPr>
          <w:rFonts w:hint="eastAsia" w:ascii="仿宋" w:hAnsi="仿宋" w:eastAsia="仿宋" w:cs="仿宋"/>
          <w:sz w:val="24"/>
          <w:szCs w:val="24"/>
        </w:rPr>
        <w:t>:成都市成华区第七人民医院</w:t>
      </w:r>
      <w:r>
        <w:rPr>
          <w:rFonts w:hint="eastAsia" w:ascii="仿宋" w:hAnsi="仿宋" w:eastAsia="仿宋" w:cs="仿宋"/>
          <w:sz w:val="24"/>
          <w:szCs w:val="24"/>
          <w:lang w:val="en-US" w:eastAsia="zh-CN"/>
        </w:rPr>
        <w:t>在岗职工</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2.报价要求：参选供应商</w:t>
      </w:r>
      <w:r>
        <w:rPr>
          <w:rFonts w:hint="eastAsia" w:ascii="仿宋" w:hAnsi="仿宋" w:eastAsia="仿宋" w:cs="仿宋"/>
          <w:sz w:val="24"/>
          <w:szCs w:val="24"/>
          <w:lang w:val="en-US" w:eastAsia="zh-CN"/>
        </w:rPr>
        <w:t>根据第二章2、报价函对本项目进行报价</w:t>
      </w:r>
      <w:r>
        <w:rPr>
          <w:rFonts w:hint="eastAsia" w:ascii="仿宋" w:hAnsi="仿宋" w:eastAsia="仿宋" w:cs="仿宋"/>
          <w:sz w:val="24"/>
          <w:szCs w:val="24"/>
        </w:rPr>
        <w:t>。</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3.付款方法和条件:据实结算，合同签订生效后，</w:t>
      </w:r>
      <w:r>
        <w:rPr>
          <w:rFonts w:hint="eastAsia" w:ascii="仿宋" w:hAnsi="仿宋" w:eastAsia="仿宋" w:cs="仿宋"/>
          <w:sz w:val="24"/>
          <w:szCs w:val="24"/>
          <w:lang w:val="en-US" w:eastAsia="zh-CN"/>
        </w:rPr>
        <w:t>供应商完成采购方所需参保人员的全部保单且提供有效证明材料及开具对应金额发票，采购方于10个工作日内向供应商付款</w:t>
      </w:r>
      <w:r>
        <w:rPr>
          <w:rFonts w:hint="eastAsia" w:ascii="仿宋" w:hAnsi="仿宋" w:eastAsia="仿宋" w:cs="仿宋"/>
          <w:sz w:val="24"/>
          <w:szCs w:val="24"/>
        </w:rPr>
        <w:t>。</w:t>
      </w:r>
    </w:p>
    <w:p>
      <w:pPr>
        <w:pStyle w:val="3"/>
        <w:jc w:val="both"/>
        <w:rPr>
          <w:rFonts w:hint="default" w:ascii="仿宋" w:hAnsi="仿宋" w:eastAsia="仿宋" w:cs="仿宋"/>
          <w:bCs w:val="0"/>
          <w:sz w:val="24"/>
          <w:szCs w:val="24"/>
          <w:lang w:val="en-US" w:eastAsia="zh-CN"/>
        </w:rPr>
      </w:pPr>
      <w:r>
        <w:rPr>
          <w:rFonts w:hint="eastAsia" w:ascii="仿宋" w:hAnsi="仿宋" w:eastAsia="仿宋" w:cs="仿宋"/>
          <w:bCs w:val="0"/>
          <w:sz w:val="24"/>
          <w:szCs w:val="24"/>
        </w:rPr>
        <w:t>三、</w:t>
      </w:r>
      <w:r>
        <w:rPr>
          <w:rFonts w:hint="eastAsia" w:ascii="仿宋" w:hAnsi="仿宋" w:eastAsia="仿宋" w:cs="仿宋"/>
          <w:bCs w:val="0"/>
          <w:sz w:val="24"/>
          <w:szCs w:val="24"/>
          <w:lang w:val="en-US" w:eastAsia="zh-CN"/>
        </w:rPr>
        <w:t>采购需求</w:t>
      </w: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1.本次职工保险项目主要为职工提供更多的安全保障，减少职工的后顾之忧。</w:t>
      </w: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2.本次职工保险险种及参保人次如下：</w:t>
      </w:r>
    </w:p>
    <w:p>
      <w:pPr>
        <w:spacing w:before="80" w:after="8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lang w:val="en-US" w:eastAsia="zh-CN"/>
        </w:rPr>
        <w:t>在岗职工</w:t>
      </w:r>
      <w:r>
        <w:rPr>
          <w:rFonts w:hint="eastAsia" w:ascii="仿宋" w:hAnsi="仿宋" w:eastAsia="仿宋" w:cs="仿宋"/>
          <w:sz w:val="24"/>
          <w:szCs w:val="24"/>
          <w:lang w:val="en-US" w:eastAsia="zh-CN"/>
        </w:rPr>
        <w:t>（约220人），保险金额不低于30万元/人，预算350元/人；预算合计77000元。</w:t>
      </w: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采购内容：包含但不限于意外身故保障、意外残疾保障、意外住院医疗保障、意外住院津贴。</w:t>
      </w: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3.供应商需提供雇主责任保障的具体方案，方案中至少包含：保障项目、保障金额、赔付标准、保费及理赔方式；参保人员的适用年龄段。</w:t>
      </w:r>
    </w:p>
    <w:p>
      <w:pPr>
        <w:spacing w:before="80" w:after="80" w:line="360" w:lineRule="auto"/>
        <w:ind w:firstLine="480" w:firstLineChars="200"/>
        <w:rPr>
          <w:rFonts w:hint="eastAsia"/>
        </w:rPr>
      </w:pPr>
      <w:r>
        <w:rPr>
          <w:rFonts w:hint="eastAsia" w:ascii="仿宋" w:hAnsi="仿宋" w:eastAsia="仿宋" w:cs="仿宋"/>
          <w:bCs w:val="0"/>
          <w:sz w:val="24"/>
          <w:szCs w:val="24"/>
        </w:rPr>
        <w:t>★</w:t>
      </w:r>
      <w:r>
        <w:rPr>
          <w:rFonts w:hint="eastAsia" w:ascii="仿宋" w:hAnsi="仿宋" w:eastAsia="仿宋" w:cs="仿宋"/>
          <w:sz w:val="24"/>
          <w:szCs w:val="24"/>
          <w:lang w:val="en-US" w:eastAsia="zh-CN"/>
        </w:rPr>
        <w:t xml:space="preserve"> 4.具体参保人数以医院确认数据为准，后期如发生人员增减变化，可随时进行增加和替换。</w:t>
      </w:r>
      <w:bookmarkStart w:id="8" w:name="_Toc69323340"/>
      <w:bookmarkStart w:id="9" w:name="_Toc66971936"/>
    </w:p>
    <w:p>
      <w:pPr>
        <w:pStyle w:val="2"/>
        <w:jc w:val="center"/>
        <w:rPr>
          <w:rFonts w:ascii="仿宋" w:hAnsi="仿宋" w:eastAsia="仿宋" w:cs="仿宋"/>
          <w:b w:val="0"/>
        </w:rPr>
      </w:pPr>
      <w:r>
        <w:rPr>
          <w:rFonts w:hint="eastAsia" w:ascii="仿宋" w:hAnsi="仿宋" w:eastAsia="仿宋" w:cs="仿宋"/>
          <w:b w:val="0"/>
        </w:rPr>
        <w:t>第五章 评审办法</w:t>
      </w:r>
      <w:bookmarkEnd w:id="8"/>
      <w:bookmarkEnd w:id="9"/>
    </w:p>
    <w:p>
      <w:pPr>
        <w:pStyle w:val="3"/>
        <w:jc w:val="both"/>
        <w:rPr>
          <w:rFonts w:ascii="仿宋" w:hAnsi="仿宋" w:eastAsia="仿宋" w:cs="仿宋"/>
          <w:bCs w:val="0"/>
          <w:sz w:val="24"/>
          <w:szCs w:val="24"/>
        </w:rPr>
      </w:pPr>
      <w:r>
        <w:rPr>
          <w:rFonts w:hint="eastAsia" w:ascii="仿宋" w:hAnsi="仿宋" w:eastAsia="仿宋" w:cs="仿宋"/>
          <w:bCs w:val="0"/>
          <w:sz w:val="24"/>
          <w:szCs w:val="24"/>
        </w:rPr>
        <w:t>1、总则</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1.1遴选人将根据遴选特点组建评审委员会，采取综合评分法。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1.2 评审工作应遵循公平、公正、科学及择优的原则，并以相同的评审程序和标准对待所有的遴选申请人。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1.3 评审委员会按照遴选文件规定的评审方法和标准进行评审，并独立履行下列职责：</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（1）审查遴选申请文件是否符合遴选文件要求，并作出评价；</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（2）要求遴选申请人对遴选申请文件有关事项作出解释或者澄清；</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（3）推荐中选候选人名单；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（4）向遴选人或者有关部门报告非法干预评审工作的行为。</w:t>
      </w:r>
    </w:p>
    <w:p>
      <w:pPr>
        <w:pStyle w:val="3"/>
        <w:jc w:val="both"/>
        <w:rPr>
          <w:rFonts w:ascii="仿宋" w:hAnsi="仿宋" w:eastAsia="仿宋" w:cs="仿宋"/>
          <w:bCs w:val="0"/>
          <w:sz w:val="24"/>
          <w:szCs w:val="24"/>
        </w:rPr>
      </w:pPr>
      <w:r>
        <w:rPr>
          <w:rFonts w:hint="eastAsia" w:ascii="仿宋" w:hAnsi="仿宋" w:eastAsia="仿宋" w:cs="仿宋"/>
          <w:bCs w:val="0"/>
          <w:sz w:val="24"/>
          <w:szCs w:val="24"/>
        </w:rPr>
        <w:t>2、评审程序</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2.1遴选申请文件初审。初审分为资格性检查和符合性检查。</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2.1.1资格性检查。依据法律法规和遴选文件的规定，对遴选申请文件中的第三章资格证明进行审查，以确定遴选申请人具备遴选资格。</w:t>
      </w:r>
    </w:p>
    <w:tbl>
      <w:tblPr>
        <w:tblStyle w:val="1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6821"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资格性检查内容</w:t>
            </w:r>
          </w:p>
        </w:tc>
        <w:tc>
          <w:tcPr>
            <w:tcW w:w="1922"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2"/>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在中华人民共和国境内依法注册的法人或者其他组织的证明材料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2"/>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具有良好的商业信誉和健全的财务会计制度的证明材料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2"/>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具有依法缴纳税收和社会保障资金的良好记录的证明材料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2"/>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具备履行合同所必需的专业技术能力的证明材料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2"/>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参加遴选活动前三年内在经营活动中没有重大违法记录的证明材料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2"/>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遴选申请人还符合法律、行政法规规定的其他强制性条件</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2"/>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非法定代表人参与遴选并签署响应文件时，提供法定代表人授权书原件以及法定代表人和授权代表的身份证复印件</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2"/>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法定代表人直接参与遴选并签署响应文件时，提供法定代表人证明书原件和法定代表人身份证复印件</w:t>
            </w:r>
          </w:p>
        </w:tc>
        <w:tc>
          <w:tcPr>
            <w:tcW w:w="1922" w:type="dxa"/>
            <w:vAlign w:val="center"/>
          </w:tcPr>
          <w:p>
            <w:pPr>
              <w:spacing w:before="80" w:after="80" w:line="360" w:lineRule="auto"/>
              <w:jc w:val="center"/>
              <w:rPr>
                <w:rFonts w:ascii="仿宋" w:hAnsi="仿宋" w:eastAsia="仿宋" w:cs="仿宋"/>
                <w:sz w:val="24"/>
                <w:szCs w:val="24"/>
              </w:rPr>
            </w:pPr>
          </w:p>
        </w:tc>
      </w:tr>
    </w:tbl>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2.1.2符合性检查。依据遴选文件的规定（“遴选申请人须知” </w:t>
      </w:r>
      <w:r>
        <w:rPr>
          <w:rFonts w:hint="eastAsia" w:ascii="仿宋" w:hAnsi="仿宋" w:eastAsia="仿宋" w:cs="仿宋"/>
          <w:sz w:val="24"/>
          <w:szCs w:val="24"/>
          <w:lang w:val="en-US" w:eastAsia="zh-CN"/>
        </w:rPr>
        <w:t>5</w:t>
      </w:r>
      <w:r>
        <w:rPr>
          <w:rFonts w:hint="eastAsia" w:ascii="仿宋" w:hAnsi="仿宋" w:eastAsia="仿宋" w:cs="仿宋"/>
          <w:sz w:val="24"/>
          <w:szCs w:val="24"/>
        </w:rPr>
        <w:t>.3.1要求），从遴选申请文件的有效性、完整性和对遴选文件的响应程度进行审查，以确定是否对遴选文件的实质性要求作出响应。</w:t>
      </w:r>
    </w:p>
    <w:tbl>
      <w:tblPr>
        <w:tblStyle w:val="1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6821"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符合性检查内容</w:t>
            </w:r>
          </w:p>
        </w:tc>
        <w:tc>
          <w:tcPr>
            <w:tcW w:w="1922"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lang w:val="en-US" w:eastAsia="zh-CN"/>
              </w:rPr>
              <w:t>未</w:t>
            </w:r>
            <w:r>
              <w:rPr>
                <w:rFonts w:hint="eastAsia" w:ascii="仿宋" w:hAnsi="仿宋" w:eastAsia="仿宋" w:cs="仿宋"/>
                <w:sz w:val="22"/>
              </w:rPr>
              <w:t>按遴选文件规定盖章或签字的</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遴选申请文件中的报价高于本项目预算或最高限价或未按遴选文件规定进行报价的</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遴选申请文件不满足本项目实质性要求的</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发现在遴选过程中有弄虚作假情形的</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按照要求报名登记并购买遴选文件</w:t>
            </w:r>
          </w:p>
        </w:tc>
        <w:tc>
          <w:tcPr>
            <w:tcW w:w="1922" w:type="dxa"/>
            <w:vAlign w:val="center"/>
          </w:tcPr>
          <w:p>
            <w:pPr>
              <w:spacing w:before="80" w:after="80" w:line="360" w:lineRule="auto"/>
              <w:jc w:val="center"/>
              <w:rPr>
                <w:rFonts w:ascii="仿宋" w:hAnsi="仿宋" w:eastAsia="仿宋" w:cs="仿宋"/>
                <w:sz w:val="24"/>
                <w:szCs w:val="24"/>
              </w:rPr>
            </w:pPr>
          </w:p>
        </w:tc>
      </w:tr>
    </w:tbl>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2.2澄清有关问题。对遴选申请文件中含义不明确、同类问题表述不一致或者有明显文字和计算错误的内容，评审委员会可以书面形式（应当由评审委员会专家签字）要求遴选申请人作出必要的澄清、说明或者纠正。遴选申请人的澄清、说明或者补正应当采用书面形式，由其授权的代表签字，并不得超出遴选申请文件的范围或者改变遴选申请文件的实质性内容。</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2.3比较与评价。按遴选文件中规定的评审方法和标准，对资格性检查和符合性检查合格的遴选申请文件进行商务和技术评估，综合比较与评价。</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2.4推荐中选候选人名单。中选候选人遴选人需要确定，但必须按顺序排列中选候选人。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2.5编写评审报告。评审报告是评审委员会根据全体评审成员签字的原始评审记录和评审结果编写的报告。</w:t>
      </w:r>
    </w:p>
    <w:p>
      <w:pPr>
        <w:pStyle w:val="3"/>
        <w:jc w:val="both"/>
        <w:rPr>
          <w:rFonts w:ascii="仿宋" w:hAnsi="仿宋" w:eastAsia="仿宋" w:cs="仿宋"/>
          <w:bCs w:val="0"/>
          <w:sz w:val="24"/>
          <w:szCs w:val="24"/>
        </w:rPr>
      </w:pPr>
      <w:r>
        <w:rPr>
          <w:rFonts w:hint="eastAsia" w:ascii="仿宋" w:hAnsi="仿宋" w:eastAsia="仿宋" w:cs="仿宋"/>
          <w:bCs w:val="0"/>
          <w:sz w:val="24"/>
          <w:szCs w:val="24"/>
        </w:rPr>
        <w:t>3、定标及定标程序</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3.1 评委会将评审情况写出书面报告，并按遴选申请人综合得分由高到低的顺序推荐不少于3家（含3家）中选候选人。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3.2 遴选代理机构在评审结束后两个工作日内将评审报告送遴选人。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注意，遴选人按照推荐的中选候选人顺序确定中选人，不能认为遴选人只能确定第一中选候选人为中选人，遴选人有正当理由的，可以确定后一顺序中选候选人为中选人，依次类推。</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3.5 根据遴选人确定的中选人，向中选人发出中选通知书。</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3.6 遴选人不解释中选或落选原因，不退回遴选申请文件和其他资料。</w:t>
      </w:r>
    </w:p>
    <w:p>
      <w:pPr>
        <w:pStyle w:val="3"/>
        <w:jc w:val="both"/>
        <w:rPr>
          <w:rFonts w:ascii="仿宋" w:hAnsi="仿宋" w:eastAsia="仿宋" w:cs="仿宋"/>
          <w:bCs w:val="0"/>
          <w:sz w:val="24"/>
          <w:szCs w:val="24"/>
        </w:rPr>
      </w:pPr>
      <w:r>
        <w:rPr>
          <w:rFonts w:hint="eastAsia" w:ascii="仿宋" w:hAnsi="仿宋" w:eastAsia="仿宋" w:cs="仿宋"/>
          <w:bCs w:val="0"/>
          <w:sz w:val="24"/>
          <w:szCs w:val="24"/>
        </w:rPr>
        <w:t>4、评审细则及标准（综合评分法）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4.1 综合评分明细表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74"/>
        <w:gridCol w:w="774"/>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序号</w:t>
            </w:r>
          </w:p>
        </w:tc>
        <w:tc>
          <w:tcPr>
            <w:tcW w:w="1074"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评分</w:t>
            </w:r>
          </w:p>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因素</w:t>
            </w:r>
          </w:p>
        </w:tc>
        <w:tc>
          <w:tcPr>
            <w:tcW w:w="774"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分值</w:t>
            </w:r>
          </w:p>
        </w:tc>
        <w:tc>
          <w:tcPr>
            <w:tcW w:w="6042"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pPr>
              <w:widowControl/>
              <w:numPr>
                <w:ilvl w:val="0"/>
                <w:numId w:val="4"/>
              </w:numPr>
              <w:spacing w:line="360" w:lineRule="auto"/>
              <w:jc w:val="center"/>
              <w:rPr>
                <w:rFonts w:ascii="仿宋" w:hAnsi="仿宋" w:eastAsia="仿宋" w:cs="仿宋"/>
                <w:kern w:val="0"/>
                <w:szCs w:val="21"/>
              </w:rPr>
            </w:pPr>
          </w:p>
        </w:tc>
        <w:tc>
          <w:tcPr>
            <w:tcW w:w="1074"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报价</w:t>
            </w:r>
          </w:p>
        </w:tc>
        <w:tc>
          <w:tcPr>
            <w:tcW w:w="774"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0分</w:t>
            </w:r>
          </w:p>
        </w:tc>
        <w:tc>
          <w:tcPr>
            <w:tcW w:w="6042" w:type="dxa"/>
            <w:vAlign w:val="center"/>
          </w:tcPr>
          <w:p>
            <w:pPr>
              <w:widowControl/>
              <w:spacing w:line="360" w:lineRule="auto"/>
              <w:jc w:val="left"/>
              <w:rPr>
                <w:rFonts w:hint="eastAsia" w:ascii="仿宋" w:hAnsi="仿宋" w:eastAsia="仿宋" w:cs="仿宋"/>
                <w:kern w:val="0"/>
                <w:szCs w:val="21"/>
              </w:rPr>
            </w:pPr>
            <w:r>
              <w:rPr>
                <w:rFonts w:hint="eastAsia" w:ascii="仿宋" w:hAnsi="仿宋" w:eastAsia="仿宋" w:cs="仿宋"/>
                <w:kern w:val="0"/>
                <w:szCs w:val="21"/>
              </w:rPr>
              <w:t xml:space="preserve">满足遴选文件要求且响应价格最低的响应报价为基准价，其价格分为满分。其他供应商的价格分统一按照下列公式计算：遴选报价得分=(遴选基准价／遴选报价)* </w:t>
            </w:r>
            <w:r>
              <w:rPr>
                <w:rFonts w:hint="eastAsia" w:ascii="仿宋" w:hAnsi="仿宋" w:eastAsia="仿宋" w:cs="仿宋"/>
                <w:kern w:val="0"/>
                <w:szCs w:val="21"/>
                <w:lang w:val="en-US" w:eastAsia="zh-CN"/>
              </w:rPr>
              <w:t>3</w:t>
            </w:r>
            <w:r>
              <w:rPr>
                <w:rFonts w:hint="eastAsia" w:ascii="仿宋" w:hAnsi="仿宋" w:eastAsia="仿宋" w:cs="仿宋"/>
                <w:kern w:val="0"/>
                <w:szCs w:val="21"/>
              </w:rPr>
              <w:t>0%*100</w:t>
            </w:r>
          </w:p>
          <w:p>
            <w:pPr>
              <w:widowControl/>
              <w:spacing w:line="360" w:lineRule="auto"/>
              <w:jc w:val="left"/>
              <w:rPr>
                <w:rFonts w:hint="default" w:ascii="仿宋" w:hAnsi="仿宋" w:eastAsia="仿宋" w:cs="仿宋"/>
                <w:kern w:val="0"/>
                <w:szCs w:val="21"/>
                <w:lang w:val="en-US"/>
              </w:rPr>
            </w:pPr>
            <w:r>
              <w:rPr>
                <w:rFonts w:hint="eastAsia" w:ascii="仿宋" w:hAnsi="仿宋" w:eastAsia="仿宋" w:cs="仿宋"/>
                <w:kern w:val="0"/>
                <w:szCs w:val="21"/>
                <w:lang w:val="en-US" w:eastAsia="zh-CN"/>
              </w:rPr>
              <w:t>注：</w:t>
            </w:r>
            <w:r>
              <w:rPr>
                <w:rFonts w:hint="eastAsia" w:ascii="仿宋" w:hAnsi="仿宋" w:eastAsia="仿宋" w:cs="仿宋"/>
                <w:kern w:val="0"/>
                <w:szCs w:val="21"/>
              </w:rPr>
              <w:t>遴选基准价</w:t>
            </w:r>
            <w:r>
              <w:rPr>
                <w:rFonts w:hint="eastAsia" w:ascii="仿宋" w:hAnsi="仿宋" w:eastAsia="仿宋" w:cs="仿宋"/>
                <w:kern w:val="0"/>
                <w:szCs w:val="21"/>
                <w:lang w:val="en-US" w:eastAsia="zh-CN"/>
              </w:rPr>
              <w:t>为在岗职工报价合计金额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pPr>
              <w:widowControl/>
              <w:numPr>
                <w:ilvl w:val="0"/>
                <w:numId w:val="4"/>
              </w:numPr>
              <w:spacing w:line="360" w:lineRule="auto"/>
              <w:jc w:val="center"/>
              <w:rPr>
                <w:rFonts w:ascii="仿宋" w:hAnsi="仿宋" w:eastAsia="仿宋" w:cs="仿宋"/>
                <w:kern w:val="0"/>
                <w:szCs w:val="21"/>
              </w:rPr>
            </w:pPr>
          </w:p>
        </w:tc>
        <w:tc>
          <w:tcPr>
            <w:tcW w:w="1074"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项目实施方案</w:t>
            </w:r>
          </w:p>
        </w:tc>
        <w:tc>
          <w:tcPr>
            <w:tcW w:w="774"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lang w:val="en-US" w:eastAsia="zh-CN"/>
              </w:rPr>
              <w:t>5</w:t>
            </w:r>
            <w:r>
              <w:rPr>
                <w:rFonts w:hint="eastAsia" w:ascii="仿宋" w:hAnsi="仿宋" w:eastAsia="仿宋" w:cs="仿宋"/>
                <w:kern w:val="0"/>
                <w:szCs w:val="21"/>
              </w:rPr>
              <w:t>0分</w:t>
            </w:r>
          </w:p>
        </w:tc>
        <w:tc>
          <w:tcPr>
            <w:tcW w:w="6042" w:type="dxa"/>
            <w:vAlign w:val="center"/>
          </w:tcPr>
          <w:p>
            <w:pPr>
              <w:widowControl/>
              <w:spacing w:line="360" w:lineRule="auto"/>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1、服务方案中完全包含：保障项目、保障金额、赔付标准、保费、理赔方式、参保人员的适用年龄段得20分，缺少一个扣3分，以此类推。</w:t>
            </w:r>
          </w:p>
          <w:p>
            <w:pPr>
              <w:widowControl/>
              <w:spacing w:line="360" w:lineRule="auto"/>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2、根据保障方案保额、赔付标准、赔付险种及供应商提供的实施方案进行综合评判，最高得30分，以此25分，20分......(按照5分递减)。</w:t>
            </w:r>
          </w:p>
          <w:p>
            <w:pPr>
              <w:widowControl/>
              <w:spacing w:line="360" w:lineRule="auto"/>
              <w:jc w:val="left"/>
              <w:rPr>
                <w:rFonts w:hint="default" w:ascii="仿宋" w:hAnsi="仿宋" w:eastAsia="仿宋"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632" w:type="dxa"/>
            <w:vAlign w:val="center"/>
          </w:tcPr>
          <w:p>
            <w:pPr>
              <w:widowControl/>
              <w:numPr>
                <w:ilvl w:val="0"/>
                <w:numId w:val="4"/>
              </w:numPr>
              <w:spacing w:line="360" w:lineRule="auto"/>
              <w:jc w:val="center"/>
              <w:rPr>
                <w:rFonts w:ascii="仿宋" w:hAnsi="仿宋" w:eastAsia="仿宋" w:cs="仿宋"/>
                <w:kern w:val="0"/>
                <w:szCs w:val="21"/>
              </w:rPr>
            </w:pPr>
          </w:p>
        </w:tc>
        <w:tc>
          <w:tcPr>
            <w:tcW w:w="1074" w:type="dxa"/>
            <w:vAlign w:val="center"/>
          </w:tcPr>
          <w:p>
            <w:pPr>
              <w:widowControl/>
              <w:spacing w:line="36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售后服务方案</w:t>
            </w:r>
          </w:p>
        </w:tc>
        <w:tc>
          <w:tcPr>
            <w:tcW w:w="774" w:type="dxa"/>
            <w:vAlign w:val="center"/>
          </w:tcPr>
          <w:p>
            <w:pPr>
              <w:widowControl/>
              <w:spacing w:line="36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10分</w:t>
            </w:r>
          </w:p>
        </w:tc>
        <w:tc>
          <w:tcPr>
            <w:tcW w:w="6042" w:type="dxa"/>
            <w:vAlign w:val="center"/>
          </w:tcPr>
          <w:p>
            <w:pPr>
              <w:widowControl/>
              <w:spacing w:line="360" w:lineRule="auto"/>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有完整的售后服务方案，配备专门的售后团队，最高得10分，以此8分，6分......(按照2分递减）。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32" w:type="dxa"/>
            <w:vAlign w:val="center"/>
          </w:tcPr>
          <w:p>
            <w:pPr>
              <w:widowControl/>
              <w:numPr>
                <w:ilvl w:val="0"/>
                <w:numId w:val="4"/>
              </w:numPr>
              <w:spacing w:line="360" w:lineRule="auto"/>
              <w:jc w:val="center"/>
              <w:rPr>
                <w:rFonts w:ascii="仿宋" w:hAnsi="仿宋" w:eastAsia="仿宋" w:cs="仿宋"/>
                <w:kern w:val="0"/>
                <w:szCs w:val="21"/>
              </w:rPr>
            </w:pPr>
          </w:p>
        </w:tc>
        <w:tc>
          <w:tcPr>
            <w:tcW w:w="1074"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供应商</w:t>
            </w:r>
          </w:p>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业绩</w:t>
            </w:r>
          </w:p>
        </w:tc>
        <w:tc>
          <w:tcPr>
            <w:tcW w:w="774"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10分</w:t>
            </w:r>
          </w:p>
        </w:tc>
        <w:tc>
          <w:tcPr>
            <w:tcW w:w="6042" w:type="dxa"/>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202</w:t>
            </w:r>
            <w:r>
              <w:rPr>
                <w:rFonts w:hint="eastAsia" w:ascii="仿宋" w:hAnsi="仿宋" w:eastAsia="仿宋" w:cs="仿宋"/>
                <w:kern w:val="0"/>
                <w:szCs w:val="21"/>
                <w:lang w:val="en-US" w:eastAsia="zh-CN"/>
              </w:rPr>
              <w:t>2</w:t>
            </w:r>
            <w:r>
              <w:rPr>
                <w:rFonts w:hint="eastAsia" w:ascii="仿宋" w:hAnsi="仿宋" w:eastAsia="仿宋" w:cs="仿宋"/>
                <w:kern w:val="0"/>
                <w:szCs w:val="21"/>
              </w:rPr>
              <w:t>年1月1日</w:t>
            </w:r>
            <w:r>
              <w:rPr>
                <w:rFonts w:hint="eastAsia" w:ascii="仿宋" w:hAnsi="仿宋" w:eastAsia="仿宋" w:cs="仿宋"/>
                <w:kern w:val="0"/>
                <w:szCs w:val="21"/>
                <w:lang w:val="en-US" w:eastAsia="zh-CN"/>
              </w:rPr>
              <w:t>起</w:t>
            </w:r>
            <w:r>
              <w:rPr>
                <w:rFonts w:hint="eastAsia" w:ascii="仿宋" w:hAnsi="仿宋" w:eastAsia="仿宋" w:cs="仿宋"/>
                <w:kern w:val="0"/>
                <w:szCs w:val="21"/>
              </w:rPr>
              <w:t>至递交响应文件截止时间，</w:t>
            </w:r>
            <w:r>
              <w:rPr>
                <w:rFonts w:hint="eastAsia" w:ascii="仿宋" w:hAnsi="仿宋" w:eastAsia="仿宋" w:cs="仿宋"/>
                <w:kern w:val="0"/>
                <w:szCs w:val="21"/>
                <w:lang w:val="en-US" w:eastAsia="zh-CN"/>
              </w:rPr>
              <w:t>每提供一个成功业绩</w:t>
            </w:r>
            <w:r>
              <w:rPr>
                <w:rFonts w:hint="eastAsia" w:ascii="仿宋" w:hAnsi="仿宋" w:eastAsia="仿宋" w:cs="仿宋"/>
                <w:kern w:val="0"/>
                <w:szCs w:val="21"/>
              </w:rPr>
              <w:t>得2分，最多得10分。（须提供合同或协议复印件）</w:t>
            </w:r>
          </w:p>
        </w:tc>
      </w:tr>
    </w:tbl>
    <w:p>
      <w:pPr>
        <w:spacing w:before="80" w:after="80" w:line="360" w:lineRule="auto"/>
        <w:ind w:firstLine="480" w:firstLineChars="200"/>
        <w:rPr>
          <w:rFonts w:ascii="仿宋" w:hAnsi="仿宋" w:eastAsia="仿宋" w:cs="仿宋"/>
          <w:sz w:val="24"/>
          <w:szCs w:val="24"/>
        </w:rPr>
      </w:pPr>
    </w:p>
    <w:p>
      <w:pPr>
        <w:pStyle w:val="3"/>
        <w:jc w:val="both"/>
        <w:rPr>
          <w:rFonts w:ascii="仿宋" w:hAnsi="仿宋" w:eastAsia="仿宋" w:cs="仿宋"/>
          <w:bCs w:val="0"/>
          <w:sz w:val="24"/>
          <w:szCs w:val="24"/>
        </w:rPr>
      </w:pPr>
      <w:r>
        <w:rPr>
          <w:rFonts w:hint="eastAsia" w:ascii="仿宋" w:hAnsi="仿宋" w:eastAsia="仿宋" w:cs="仿宋"/>
          <w:bCs w:val="0"/>
          <w:sz w:val="24"/>
          <w:szCs w:val="24"/>
        </w:rPr>
        <w:t>5、计算错误的修改</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5.1 遴选申请文件中如果出现计算上或累加上的算术错误，可按以下原则进行修改：</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（1）用数字表示的金额和用文字表示的金额不一致，应以文字表示的金额为准。</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（2）单价和数量的乘积与总价不一致时，以单价为准，并修正总价。</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（3）单价金额小数点有明显错误的，以总价为准，修正单价。</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5.2  按上述修正错误的方法调整的遴选报价应对遴选申请人具有约束力。如果遴选申请人不接受修正后的价格，其遴选将被拒绝。</w:t>
      </w:r>
    </w:p>
    <w:p>
      <w:pPr>
        <w:pStyle w:val="3"/>
        <w:jc w:val="both"/>
        <w:rPr>
          <w:rFonts w:ascii="仿宋" w:hAnsi="仿宋" w:eastAsia="仿宋" w:cs="仿宋"/>
          <w:bCs w:val="0"/>
          <w:sz w:val="24"/>
          <w:szCs w:val="24"/>
        </w:rPr>
      </w:pPr>
      <w:r>
        <w:rPr>
          <w:rFonts w:hint="eastAsia" w:ascii="仿宋" w:hAnsi="仿宋" w:eastAsia="仿宋" w:cs="仿宋"/>
          <w:bCs w:val="0"/>
          <w:sz w:val="24"/>
          <w:szCs w:val="24"/>
        </w:rPr>
        <w:t>6、评审专家在遴选评审活动中承担以下义务：</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6.1 遵纪守法，客观、公正、廉洁地履行职责。</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6.2 按照遴选文件的规定要求对遴选申请人的资格条件和遴选申请人提供的产品价格、技术、服务等方面严格进行评判，提供科学合理、公平公正的评审意见，参与起草评审报告，并予签字确认。</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6.3 保守秘密。不得透露遴选文件咨询情况，不得泄漏遴选申请人的遴选申请文件及知悉的商业秘密，不得向遴选申请人透露评审情况。</w:t>
      </w:r>
    </w:p>
    <w:p>
      <w:pPr>
        <w:rPr>
          <w:rFonts w:ascii="仿宋" w:hAnsi="仿宋" w:eastAsia="仿宋" w:cs="仿宋"/>
          <w:sz w:val="24"/>
          <w:szCs w:val="24"/>
        </w:rPr>
      </w:pPr>
      <w:r>
        <w:rPr>
          <w:rFonts w:hint="eastAsia" w:ascii="仿宋" w:hAnsi="仿宋" w:eastAsia="仿宋" w:cs="仿宋"/>
          <w:sz w:val="24"/>
          <w:szCs w:val="24"/>
        </w:rPr>
        <w:br w:type="page"/>
      </w:r>
    </w:p>
    <w:p>
      <w:pPr>
        <w:spacing w:before="80" w:after="80" w:line="360" w:lineRule="auto"/>
        <w:ind w:firstLine="480" w:firstLineChars="200"/>
        <w:rPr>
          <w:rFonts w:ascii="仿宋" w:hAnsi="仿宋" w:eastAsia="仿宋" w:cs="仿宋"/>
          <w:sz w:val="24"/>
          <w:szCs w:val="24"/>
        </w:rPr>
      </w:pPr>
    </w:p>
    <w:p>
      <w:pPr>
        <w:pStyle w:val="2"/>
        <w:jc w:val="center"/>
        <w:rPr>
          <w:rFonts w:ascii="仿宋" w:hAnsi="仿宋" w:eastAsia="仿宋" w:cs="仿宋"/>
          <w:b w:val="0"/>
        </w:rPr>
      </w:pPr>
      <w:bookmarkStart w:id="10" w:name="_Toc69323341"/>
      <w:bookmarkStart w:id="11" w:name="_Toc66971937"/>
      <w:r>
        <w:rPr>
          <w:rFonts w:hint="eastAsia" w:ascii="仿宋" w:hAnsi="仿宋" w:eastAsia="仿宋" w:cs="仿宋"/>
          <w:b w:val="0"/>
        </w:rPr>
        <w:t>第六章 采购合同（范本）</w:t>
      </w:r>
      <w:bookmarkEnd w:id="10"/>
      <w:bookmarkEnd w:id="11"/>
    </w:p>
    <w:p>
      <w:pPr>
        <w:spacing w:after="160"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采购人（甲方）：                     </w:t>
      </w:r>
    </w:p>
    <w:p>
      <w:pPr>
        <w:spacing w:after="160"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供应商（乙方）：   </w:t>
      </w:r>
    </w:p>
    <w:p>
      <w:pPr>
        <w:autoSpaceDE w:val="0"/>
        <w:autoSpaceDN w:val="0"/>
        <w:snapToGrid w:val="0"/>
        <w:spacing w:before="50" w:after="50" w:line="400" w:lineRule="exact"/>
        <w:ind w:firstLine="480" w:firstLineChars="200"/>
        <w:rPr>
          <w:rFonts w:ascii="仿宋" w:hAnsi="仿宋" w:eastAsia="仿宋" w:cs="仿宋"/>
          <w:b/>
          <w:spacing w:val="8"/>
          <w:sz w:val="24"/>
          <w:szCs w:val="24"/>
        </w:rPr>
      </w:pPr>
      <w:r>
        <w:rPr>
          <w:rFonts w:hint="eastAsia" w:ascii="仿宋" w:hAnsi="仿宋" w:eastAsia="仿宋" w:cs="仿宋"/>
          <w:sz w:val="24"/>
          <w:szCs w:val="24"/>
        </w:rPr>
        <w:t>根据《中华人民共和国民法典》及</w:t>
      </w:r>
      <w:r>
        <w:rPr>
          <w:rFonts w:hint="eastAsia" w:ascii="仿宋" w:hAnsi="仿宋" w:eastAsia="仿宋" w:cs="仿宋"/>
          <w:sz w:val="24"/>
          <w:szCs w:val="21"/>
        </w:rPr>
        <w:t>_________________________项目</w:t>
      </w:r>
      <w:r>
        <w:rPr>
          <w:rFonts w:hint="eastAsia" w:ascii="仿宋" w:hAnsi="仿宋" w:eastAsia="仿宋" w:cs="仿宋"/>
          <w:sz w:val="24"/>
          <w:szCs w:val="24"/>
        </w:rPr>
        <w:t>（</w:t>
      </w:r>
      <w:r>
        <w:rPr>
          <w:rFonts w:hint="eastAsia" w:ascii="仿宋" w:hAnsi="仿宋" w:eastAsia="仿宋" w:cs="仿宋"/>
          <w:sz w:val="24"/>
          <w:szCs w:val="24"/>
          <w:lang w:val="en-US" w:eastAsia="zh-CN"/>
        </w:rPr>
        <w:t>遴选</w:t>
      </w:r>
      <w:r>
        <w:rPr>
          <w:rFonts w:hint="eastAsia" w:ascii="仿宋" w:hAnsi="仿宋" w:eastAsia="仿宋" w:cs="仿宋"/>
          <w:sz w:val="24"/>
          <w:szCs w:val="24"/>
        </w:rPr>
        <w:t>编号：</w:t>
      </w:r>
      <w:r>
        <w:rPr>
          <w:rFonts w:hint="eastAsia" w:ascii="仿宋" w:hAnsi="仿宋" w:eastAsia="仿宋" w:cs="仿宋"/>
          <w:sz w:val="24"/>
          <w:szCs w:val="21"/>
        </w:rPr>
        <w:t xml:space="preserve">            </w:t>
      </w:r>
      <w:r>
        <w:rPr>
          <w:rFonts w:hint="eastAsia" w:ascii="仿宋" w:hAnsi="仿宋" w:eastAsia="仿宋" w:cs="仿宋"/>
          <w:sz w:val="24"/>
          <w:szCs w:val="24"/>
        </w:rPr>
        <w:t>）的《遴选文件》、乙方的《遴选申请文件》，甲、乙双方同意签订本合同。详细技术说明及其他有关合同项目的特定信息由合同附件予以说明，合同附件及本项目的遴选文件、遴选申请文件等均为本合同不可分割的部分。双方同意共同遵守如下条款：</w:t>
      </w:r>
    </w:p>
    <w:p>
      <w:pPr>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1．合同文件</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本合同所附下列文件是本合同不可分割的部分：</w:t>
      </w:r>
    </w:p>
    <w:p>
      <w:pPr>
        <w:numPr>
          <w:ilvl w:val="1"/>
          <w:numId w:val="5"/>
        </w:numPr>
        <w:autoSpaceDE w:val="0"/>
        <w:autoSpaceDN w:val="0"/>
        <w:snapToGrid w:val="0"/>
        <w:spacing w:before="50" w:after="50" w:line="400" w:lineRule="exact"/>
        <w:ind w:firstLine="571" w:firstLineChars="238"/>
        <w:rPr>
          <w:rFonts w:hint="eastAsia" w:ascii="仿宋" w:hAnsi="仿宋" w:eastAsia="仿宋" w:cs="仿宋"/>
          <w:sz w:val="24"/>
          <w:szCs w:val="24"/>
        </w:rPr>
      </w:pPr>
      <w:r>
        <w:rPr>
          <w:rFonts w:hint="eastAsia" w:ascii="仿宋" w:hAnsi="仿宋" w:eastAsia="仿宋" w:cs="仿宋"/>
          <w:sz w:val="24"/>
          <w:szCs w:val="24"/>
        </w:rPr>
        <w:t>成交后双方签订的采购合同；</w:t>
      </w:r>
    </w:p>
    <w:p>
      <w:pPr>
        <w:numPr>
          <w:ilvl w:val="1"/>
          <w:numId w:val="5"/>
        </w:num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1.2 甲方针对本项目的遴选文件；</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1.3 乙方提交的遴选响应文件；</w:t>
      </w:r>
    </w:p>
    <w:p>
      <w:pPr>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2．合同范围和条件</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本合同的范围和条件应与上述合同文件的规定相一致。</w:t>
      </w:r>
    </w:p>
    <w:p>
      <w:pPr>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3. 合同期限</w:t>
      </w:r>
    </w:p>
    <w:p>
      <w:pPr>
        <w:autoSpaceDE w:val="0"/>
        <w:autoSpaceDN w:val="0"/>
        <w:snapToGrid w:val="0"/>
        <w:spacing w:before="50" w:after="50" w:line="400" w:lineRule="exact"/>
        <w:ind w:firstLine="571" w:firstLineChars="238"/>
        <w:rPr>
          <w:rFonts w:ascii="仿宋" w:hAnsi="仿宋" w:eastAsia="仿宋" w:cs="仿宋"/>
          <w:sz w:val="24"/>
          <w:szCs w:val="24"/>
        </w:rPr>
      </w:pPr>
    </w:p>
    <w:p>
      <w:pPr>
        <w:tabs>
          <w:tab w:val="left" w:pos="1521"/>
        </w:tabs>
        <w:autoSpaceDE w:val="0"/>
        <w:autoSpaceDN w:val="0"/>
        <w:snapToGrid w:val="0"/>
        <w:spacing w:before="50" w:after="50" w:line="400" w:lineRule="exact"/>
        <w:rPr>
          <w:rFonts w:ascii="仿宋" w:hAnsi="仿宋" w:eastAsia="仿宋" w:cs="仿宋"/>
          <w:b/>
          <w:bCs/>
          <w:sz w:val="24"/>
          <w:szCs w:val="24"/>
        </w:rPr>
      </w:pPr>
      <w:bookmarkStart w:id="12" w:name="_Toc237145406"/>
      <w:bookmarkStart w:id="13" w:name="_Toc212019594"/>
      <w:bookmarkStart w:id="14" w:name="_Toc283019214"/>
      <w:bookmarkStart w:id="15" w:name="_Toc225654644"/>
      <w:bookmarkStart w:id="16" w:name="_Toc211854449"/>
      <w:bookmarkStart w:id="17" w:name="_Toc251768862"/>
      <w:bookmarkStart w:id="18" w:name="_Toc238984975"/>
      <w:bookmarkStart w:id="19" w:name="_Toc239568418"/>
      <w:bookmarkStart w:id="20" w:name="_Toc225244852"/>
      <w:bookmarkStart w:id="21" w:name="_Toc247334841"/>
      <w:bookmarkStart w:id="22" w:name="_Toc211911348"/>
      <w:bookmarkStart w:id="23" w:name="_Toc286993786"/>
      <w:bookmarkStart w:id="24" w:name="_Toc225670751"/>
      <w:bookmarkStart w:id="25" w:name="_Toc241833903"/>
      <w:bookmarkStart w:id="26" w:name="_Toc185395249"/>
      <w:bookmarkStart w:id="27" w:name="_Toc239233914"/>
      <w:bookmarkStart w:id="28" w:name="_Toc282696226"/>
      <w:bookmarkStart w:id="29" w:name="_Toc232492928"/>
      <w:r>
        <w:rPr>
          <w:rFonts w:hint="eastAsia" w:ascii="仿宋" w:hAnsi="仿宋" w:eastAsia="仿宋" w:cs="仿宋"/>
          <w:b/>
          <w:bCs/>
          <w:sz w:val="24"/>
          <w:szCs w:val="24"/>
        </w:rPr>
        <w:t>4. 服务内容与质量标准</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4.1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4.2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4.3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4.4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4.5 </w:t>
      </w:r>
    </w:p>
    <w:p>
      <w:pPr>
        <w:spacing w:before="50" w:after="50" w:line="400" w:lineRule="exact"/>
        <w:ind w:firstLine="630"/>
        <w:rPr>
          <w:rFonts w:ascii="仿宋" w:hAnsi="仿宋" w:eastAsia="仿宋" w:cs="仿宋"/>
          <w:sz w:val="24"/>
          <w:szCs w:val="24"/>
        </w:rPr>
      </w:pPr>
      <w:r>
        <w:rPr>
          <w:rFonts w:hint="eastAsia" w:ascii="仿宋" w:hAnsi="仿宋" w:eastAsia="仿宋" w:cs="仿宋"/>
          <w:sz w:val="24"/>
          <w:szCs w:val="24"/>
        </w:rPr>
        <w:t>…</w:t>
      </w:r>
    </w:p>
    <w:p>
      <w:pPr>
        <w:spacing w:before="50" w:after="50" w:line="400" w:lineRule="exact"/>
        <w:rPr>
          <w:rFonts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知识产权</w:t>
      </w:r>
    </w:p>
    <w:p>
      <w:pPr>
        <w:tabs>
          <w:tab w:val="left" w:pos="1440"/>
        </w:tabs>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乙方应保证所提供的服务或其任何一部分均不会侵犯任何第三方的专利权、商标权或著作权。</w:t>
      </w:r>
    </w:p>
    <w:p>
      <w:pPr>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7. 无产权瑕疵条款</w:t>
      </w:r>
    </w:p>
    <w:p>
      <w:pPr>
        <w:tabs>
          <w:tab w:val="left" w:pos="1440"/>
        </w:tabs>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乙方保证所提供的服务的所有权完全属于乙方且无任何抵押、查封等产权瑕疵。如有产权瑕疵的，视为乙方违约。乙方应负担由此而产生的一切损失。</w:t>
      </w:r>
    </w:p>
    <w:p>
      <w:pPr>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8. 履约保证金（若涉及）</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8.1 乙方交纳人民币</w:t>
      </w:r>
      <w:r>
        <w:rPr>
          <w:rFonts w:hint="eastAsia" w:ascii="仿宋" w:hAnsi="仿宋" w:eastAsia="仿宋" w:cs="仿宋"/>
          <w:sz w:val="24"/>
          <w:szCs w:val="24"/>
          <w:lang w:val="en-US" w:eastAsia="zh-CN"/>
        </w:rPr>
        <w:t>/</w:t>
      </w:r>
      <w:r>
        <w:rPr>
          <w:rFonts w:hint="eastAsia" w:ascii="仿宋" w:hAnsi="仿宋" w:eastAsia="仿宋" w:cs="仿宋"/>
          <w:sz w:val="24"/>
          <w:szCs w:val="24"/>
        </w:rPr>
        <w:t>元作为本合同的履约保证金。</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8.2 履约保证金作为违约金的一部分及用于补偿甲方因乙方不能履行合同义务而蒙受的损失。</w:t>
      </w:r>
    </w:p>
    <w:p>
      <w:pPr>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9. 甲方的权利和义务</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9.3 负责检查监督乙方管理工作的实施及制度的执行情况。</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9.4 根据本合同规定，按时向乙方支付应付服务费用。</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9.5 国家法律、法规所规定由甲方承担的其它责任。</w:t>
      </w:r>
    </w:p>
    <w:p>
      <w:pPr>
        <w:tabs>
          <w:tab w:val="left" w:pos="1521"/>
        </w:tabs>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10. 乙方的权利和义务</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10.1 对本合同规定的委托服务范围内的项目享有管理权及服务义务。</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10.2 根据本合同的规定向甲方收取相关服务费用，并有权在本项目管理范围内管理及合理使用。</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10.3 及时向甲方通告本项目服务范围内有关服务的重大事项，及时配合处理投诉。</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10.4 接受项目行业管理部门及政府有关部门的指导，接受甲方的监督。</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10.5 国家法律、法规所规定由乙方承担的其它责任。</w:t>
      </w:r>
    </w:p>
    <w:p>
      <w:pPr>
        <w:tabs>
          <w:tab w:val="left" w:pos="1521"/>
        </w:tabs>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11. 违约责任</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11.1 甲乙双方必须遵守本合同并执行合同中的各项规定，保证本合同的正常履行。</w:t>
      </w:r>
    </w:p>
    <w:p>
      <w:pPr>
        <w:adjustRightInd w:val="0"/>
        <w:spacing w:before="156" w:beforeLines="50" w:after="156" w:afterLines="50" w:line="400" w:lineRule="exact"/>
        <w:ind w:left="566"/>
        <w:jc w:val="left"/>
        <w:textAlignment w:val="baseline"/>
        <w:rPr>
          <w:rFonts w:ascii="仿宋" w:hAnsi="仿宋" w:eastAsia="仿宋" w:cs="仿宋"/>
          <w:sz w:val="24"/>
          <w:szCs w:val="24"/>
        </w:rPr>
      </w:pPr>
      <w:r>
        <w:rPr>
          <w:rFonts w:hint="eastAsia" w:ascii="仿宋" w:hAnsi="仿宋" w:eastAsia="仿宋" w:cs="仿宋"/>
          <w:sz w:val="24"/>
          <w:szCs w:val="24"/>
        </w:rPr>
        <w:t>11.2甲方逾期支付项目资金的，除应及时付足的金额外，应向乙方偿付欠款总额万分之/天的违约金；逾期付款超过天的，乙方有权终止合同；</w:t>
      </w:r>
    </w:p>
    <w:p>
      <w:pPr>
        <w:adjustRightInd w:val="0"/>
        <w:spacing w:before="156" w:beforeLines="50" w:after="156" w:afterLines="50" w:line="400" w:lineRule="exact"/>
        <w:ind w:left="566"/>
        <w:jc w:val="left"/>
        <w:textAlignment w:val="baseline"/>
        <w:rPr>
          <w:rFonts w:ascii="仿宋" w:hAnsi="仿宋" w:eastAsia="仿宋" w:cs="仿宋"/>
          <w:sz w:val="24"/>
          <w:szCs w:val="24"/>
        </w:rPr>
      </w:pPr>
      <w:r>
        <w:rPr>
          <w:rFonts w:hint="eastAsia" w:ascii="仿宋" w:hAnsi="仿宋" w:eastAsia="仿宋" w:cs="仿宋"/>
          <w:sz w:val="24"/>
          <w:szCs w:val="24"/>
        </w:rPr>
        <w:t>11.3甲方逾期退还履约保证金的，应向乙方偿付逾期款项额度的万分之/天的违约金；逾期支付超过天的，乙方有权终止合同；</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11.4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12. 不可抗力事件处理</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12.1 在合同有效期内，任何一方因不可抗力事件导致不能履行合同，则合同履行期可延长，其延长期与不可抗力影响期相同。</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12.2 不可抗力事件发生后，应立即通知对方，并寄送有关权威机构出具的证明。</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12.3 不可抗力事件延续120天以上，双方应通过友好协商，确定是否继续履行合同。</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tabs>
          <w:tab w:val="left" w:pos="1521"/>
        </w:tabs>
        <w:autoSpaceDE w:val="0"/>
        <w:autoSpaceDN w:val="0"/>
        <w:snapToGrid w:val="0"/>
        <w:spacing w:before="50" w:after="50" w:line="400" w:lineRule="exact"/>
        <w:rPr>
          <w:rFonts w:ascii="仿宋" w:hAnsi="仿宋" w:eastAsia="仿宋" w:cs="仿宋"/>
          <w:b/>
          <w:bCs/>
          <w:sz w:val="24"/>
          <w:szCs w:val="24"/>
        </w:rPr>
      </w:pPr>
      <w:bookmarkStart w:id="30" w:name="_Toc251768867"/>
      <w:bookmarkStart w:id="31" w:name="_Toc286993792"/>
      <w:bookmarkStart w:id="32" w:name="_Toc237145411"/>
      <w:bookmarkStart w:id="33" w:name="_Toc225654649"/>
      <w:bookmarkStart w:id="34" w:name="_Toc225244857"/>
      <w:bookmarkStart w:id="35" w:name="_Toc247334846"/>
      <w:bookmarkStart w:id="36" w:name="_Toc225670756"/>
      <w:bookmarkStart w:id="37" w:name="_Toc239233919"/>
      <w:bookmarkStart w:id="38" w:name="_Toc239568423"/>
      <w:bookmarkStart w:id="39" w:name="_Toc232492933"/>
      <w:bookmarkStart w:id="40" w:name="_Toc211854454"/>
      <w:bookmarkStart w:id="41" w:name="_Toc212019599"/>
      <w:bookmarkStart w:id="42" w:name="_Toc238984980"/>
      <w:bookmarkStart w:id="43" w:name="_Toc241833908"/>
      <w:bookmarkStart w:id="44" w:name="_Toc185395254"/>
      <w:bookmarkStart w:id="45" w:name="_Toc211911353"/>
      <w:r>
        <w:rPr>
          <w:rFonts w:hint="eastAsia" w:ascii="仿宋" w:hAnsi="仿宋" w:eastAsia="仿宋" w:cs="仿宋"/>
          <w:b/>
          <w:bCs/>
          <w:sz w:val="24"/>
          <w:szCs w:val="24"/>
        </w:rPr>
        <w:t>13. 解决合同纠纷的方式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13.1 在执行本合同中发生的或与本合同有关的争端，双方应通过友好协商解决，经协商在60天内不能达成协议时，应提交成都仲裁委员会仲裁。</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13.2 仲裁裁决应为最终决定，并对双方具有约束力。</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13.3 除另有裁决外，仲裁费应由败诉方负担。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13.4 在仲裁期间，除正在进行仲裁部分外，合同其他部分继续执行。  </w:t>
      </w:r>
    </w:p>
    <w:p>
      <w:pPr>
        <w:tabs>
          <w:tab w:val="left" w:pos="1521"/>
        </w:tabs>
        <w:autoSpaceDE w:val="0"/>
        <w:autoSpaceDN w:val="0"/>
        <w:snapToGrid w:val="0"/>
        <w:spacing w:before="50" w:after="50" w:line="400" w:lineRule="exact"/>
        <w:rPr>
          <w:rFonts w:ascii="仿宋" w:hAnsi="仿宋" w:eastAsia="仿宋" w:cs="仿宋"/>
          <w:b/>
          <w:bCs/>
          <w:sz w:val="24"/>
          <w:szCs w:val="24"/>
        </w:rPr>
      </w:pPr>
      <w:bookmarkStart w:id="46" w:name="_Toc251768868"/>
      <w:bookmarkStart w:id="47" w:name="_Toc238984981"/>
      <w:bookmarkStart w:id="48" w:name="_Toc247334847"/>
      <w:bookmarkStart w:id="49" w:name="_Toc212019600"/>
      <w:bookmarkStart w:id="50" w:name="_Toc225670757"/>
      <w:bookmarkStart w:id="51" w:name="_Toc237145412"/>
      <w:bookmarkStart w:id="52" w:name="_Toc185395255"/>
      <w:bookmarkStart w:id="53" w:name="_Toc241833909"/>
      <w:bookmarkStart w:id="54" w:name="_Toc282696231"/>
      <w:bookmarkStart w:id="55" w:name="_Toc239568424"/>
      <w:bookmarkStart w:id="56" w:name="_Toc211911354"/>
      <w:bookmarkStart w:id="57" w:name="_Toc283019219"/>
      <w:bookmarkStart w:id="58" w:name="_Toc286993793"/>
      <w:bookmarkStart w:id="59" w:name="_Toc232492934"/>
      <w:bookmarkStart w:id="60" w:name="_Toc225244858"/>
      <w:bookmarkStart w:id="61" w:name="_Toc211854455"/>
      <w:bookmarkStart w:id="62" w:name="_Toc225654650"/>
      <w:bookmarkStart w:id="63" w:name="_Toc239233920"/>
      <w:r>
        <w:rPr>
          <w:rFonts w:hint="eastAsia" w:ascii="仿宋" w:hAnsi="仿宋" w:eastAsia="仿宋" w:cs="仿宋"/>
          <w:b/>
          <w:bCs/>
          <w:sz w:val="24"/>
          <w:szCs w:val="24"/>
        </w:rPr>
        <w:t>14. 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仿宋" w:hAnsi="仿宋" w:eastAsia="仿宋" w:cs="仿宋"/>
          <w:b/>
          <w:bCs/>
          <w:sz w:val="24"/>
          <w:szCs w:val="24"/>
        </w:rPr>
        <w:t>生效及其他</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14.1 合同经双方法定代表人/单位负责人或授权委托代理人签字并加盖单位公章后生效。</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14.2 合同执行中涉及采购资金和采购内容修改或补充的，须经采购监管部门审批，并签书面补充协议报采购监督管理部门备案，方可作为主合同不可分割的一部分。</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14.3 本合同一式  份，自双方签章之日起起效。甲方  份，乙方  份，具有同等法律效力。</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甲方：   （盖单位公章）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乙方：（盖单位公章）</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法定代表人/单位负责人（授权代表）： 法定代表人/单位负责人（授权代表）：</w:t>
      </w:r>
    </w:p>
    <w:p>
      <w:pPr>
        <w:spacing w:before="50" w:after="50" w:line="400" w:lineRule="exact"/>
        <w:ind w:firstLine="480" w:firstLineChars="200"/>
        <w:rPr>
          <w:rFonts w:hint="eastAsia" w:ascii="仿宋" w:hAnsi="仿宋" w:eastAsia="仿宋" w:cs="仿宋"/>
          <w:sz w:val="24"/>
          <w:szCs w:val="24"/>
        </w:rPr>
      </w:pP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地址：                              地址：</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开户银行：                          开户银行：</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账号：                              账号：</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电话：                              电话：</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传真：                              传真：</w:t>
      </w:r>
    </w:p>
    <w:p>
      <w:pPr>
        <w:spacing w:after="160" w:line="259" w:lineRule="auto"/>
        <w:rPr>
          <w:rFonts w:ascii="仿宋" w:hAnsi="仿宋" w:eastAsia="仿宋" w:cs="仿宋"/>
          <w:b/>
          <w:sz w:val="24"/>
        </w:rPr>
        <w:sectPr>
          <w:pgSz w:w="11906" w:h="16838"/>
          <w:pgMar w:top="1440" w:right="1080" w:bottom="1440" w:left="1080" w:header="851" w:footer="992" w:gutter="0"/>
          <w:pgNumType w:start="1"/>
          <w:cols w:space="425" w:num="1"/>
          <w:docGrid w:type="lines" w:linePitch="312" w:charSpace="0"/>
        </w:sectPr>
      </w:pPr>
      <w:r>
        <w:rPr>
          <w:rFonts w:hint="eastAsia" w:ascii="仿宋" w:hAnsi="仿宋" w:eastAsia="仿宋" w:cs="仿宋"/>
          <w:sz w:val="24"/>
          <w:szCs w:val="24"/>
        </w:rPr>
        <w:t>签约日期：XX年XX月XX日</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      XX年XX月XX</w:t>
      </w:r>
    </w:p>
    <w:p>
      <w:pPr>
        <w:jc w:val="both"/>
        <w:rPr>
          <w:rFonts w:hint="eastAsia" w:ascii="仿宋" w:hAnsi="仿宋" w:eastAsia="仿宋" w:cs="仿宋"/>
          <w:b/>
          <w:bCs/>
          <w:sz w:val="40"/>
          <w:szCs w:val="36"/>
        </w:rPr>
      </w:pPr>
      <w:bookmarkStart w:id="64" w:name="_GoBack"/>
      <w:bookmarkEnd w:id="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细黑一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15DDC"/>
    <w:multiLevelType w:val="multilevel"/>
    <w:tmpl w:val="2E915DD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5678AE71"/>
    <w:multiLevelType w:val="singleLevel"/>
    <w:tmpl w:val="5678AE71"/>
    <w:lvl w:ilvl="0" w:tentative="0">
      <w:start w:val="1"/>
      <w:numFmt w:val="chineseCounting"/>
      <w:suff w:val="nothing"/>
      <w:lvlText w:val="%1、"/>
      <w:lvlJc w:val="left"/>
      <w:rPr>
        <w:rFonts w:hint="eastAsia"/>
      </w:rPr>
    </w:lvl>
  </w:abstractNum>
  <w:abstractNum w:abstractNumId="2">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01477A"/>
    <w:multiLevelType w:val="multilevel"/>
    <w:tmpl w:val="680147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2DC1"/>
    <w:rsid w:val="003707CC"/>
    <w:rsid w:val="06EF13AB"/>
    <w:rsid w:val="08852CF0"/>
    <w:rsid w:val="09B466CA"/>
    <w:rsid w:val="0C762E50"/>
    <w:rsid w:val="0CAC72B6"/>
    <w:rsid w:val="0F153367"/>
    <w:rsid w:val="10BB39FE"/>
    <w:rsid w:val="11BB43AE"/>
    <w:rsid w:val="13C926D9"/>
    <w:rsid w:val="148854BE"/>
    <w:rsid w:val="184C7B37"/>
    <w:rsid w:val="1AC94F59"/>
    <w:rsid w:val="1C2473F8"/>
    <w:rsid w:val="1FEB7469"/>
    <w:rsid w:val="206B6E4E"/>
    <w:rsid w:val="21562E93"/>
    <w:rsid w:val="24BD7A45"/>
    <w:rsid w:val="25E0281F"/>
    <w:rsid w:val="29AA7977"/>
    <w:rsid w:val="29B542B6"/>
    <w:rsid w:val="2F21303A"/>
    <w:rsid w:val="315A2157"/>
    <w:rsid w:val="32894BE6"/>
    <w:rsid w:val="336A0CA1"/>
    <w:rsid w:val="34370DFA"/>
    <w:rsid w:val="351B3737"/>
    <w:rsid w:val="35D624FF"/>
    <w:rsid w:val="35DF5162"/>
    <w:rsid w:val="36185D30"/>
    <w:rsid w:val="38B222DE"/>
    <w:rsid w:val="39D21B32"/>
    <w:rsid w:val="3C5A3E18"/>
    <w:rsid w:val="3D285882"/>
    <w:rsid w:val="41281080"/>
    <w:rsid w:val="42354D7C"/>
    <w:rsid w:val="439321BA"/>
    <w:rsid w:val="43FA0C64"/>
    <w:rsid w:val="43FA32CB"/>
    <w:rsid w:val="44CD30E1"/>
    <w:rsid w:val="451905B7"/>
    <w:rsid w:val="461D3491"/>
    <w:rsid w:val="4740285C"/>
    <w:rsid w:val="483D6AE2"/>
    <w:rsid w:val="48E37F6D"/>
    <w:rsid w:val="4B674969"/>
    <w:rsid w:val="4CA33618"/>
    <w:rsid w:val="4CCF0C77"/>
    <w:rsid w:val="4E342697"/>
    <w:rsid w:val="52EE464E"/>
    <w:rsid w:val="54164FAB"/>
    <w:rsid w:val="544546A0"/>
    <w:rsid w:val="54DA56E3"/>
    <w:rsid w:val="58507009"/>
    <w:rsid w:val="59DA14EE"/>
    <w:rsid w:val="5B872DC1"/>
    <w:rsid w:val="5D493E01"/>
    <w:rsid w:val="5D5158BD"/>
    <w:rsid w:val="5EDF12EB"/>
    <w:rsid w:val="615933C0"/>
    <w:rsid w:val="6648021F"/>
    <w:rsid w:val="668F6045"/>
    <w:rsid w:val="6A17728C"/>
    <w:rsid w:val="6DBB6071"/>
    <w:rsid w:val="6F995BFF"/>
    <w:rsid w:val="70571E80"/>
    <w:rsid w:val="70DC75C6"/>
    <w:rsid w:val="71C6121F"/>
    <w:rsid w:val="733C1B6A"/>
    <w:rsid w:val="758841F8"/>
    <w:rsid w:val="766B1421"/>
    <w:rsid w:val="79EA57DD"/>
    <w:rsid w:val="7A30044B"/>
    <w:rsid w:val="7BD22B7B"/>
    <w:rsid w:val="7D53171D"/>
    <w:rsid w:val="7DE54A51"/>
    <w:rsid w:val="7EBD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qFormat/>
    <w:uiPriority w:val="99"/>
    <w:pPr>
      <w:autoSpaceDE w:val="0"/>
      <w:autoSpaceDN w:val="0"/>
      <w:adjustRightInd w:val="0"/>
    </w:pPr>
    <w:rPr>
      <w:rFonts w:hint="eastAsia" w:hAnsi="Tms Rm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2025-01-07T01:48:00Z</dcterms:created>
  <dc:creator>Administrator</dc:creator>
  <cp:lastModifiedBy>Dell</cp:lastModifiedBy>
  <dcterms:modified xsi:type="dcterms:W3CDTF">2025-01-15T01:22:15Z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69BB24DD7D7F46CCB4F50D3A4256EBC0</vt:lpwstr>
  </property>
</Properties>
</file>